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79E91" w14:textId="0A306660" w:rsidR="009E3340" w:rsidRDefault="009E3340" w:rsidP="009E3340">
      <w:pPr>
        <w:spacing w:line="480" w:lineRule="auto"/>
        <w:jc w:val="center"/>
        <w:rPr>
          <w:rFonts w:ascii="Times New Roman" w:hAnsi="Times New Roman" w:cs="Times New Roman"/>
          <w:b/>
          <w:bCs/>
          <w:sz w:val="24"/>
          <w:szCs w:val="24"/>
        </w:rPr>
      </w:pPr>
    </w:p>
    <w:p w14:paraId="7DD42F10" w14:textId="501E6FDF" w:rsidR="009E3340" w:rsidRDefault="009E3340" w:rsidP="009E3340">
      <w:pPr>
        <w:spacing w:line="480" w:lineRule="auto"/>
        <w:jc w:val="center"/>
        <w:rPr>
          <w:rFonts w:ascii="Times New Roman" w:hAnsi="Times New Roman" w:cs="Times New Roman"/>
          <w:b/>
          <w:bCs/>
          <w:sz w:val="24"/>
          <w:szCs w:val="24"/>
        </w:rPr>
      </w:pPr>
    </w:p>
    <w:p w14:paraId="3AB6AFFA" w14:textId="0D89EE3A" w:rsidR="009E3340" w:rsidRDefault="009E3340" w:rsidP="009E3340">
      <w:pPr>
        <w:spacing w:line="480" w:lineRule="auto"/>
        <w:jc w:val="center"/>
        <w:rPr>
          <w:rFonts w:ascii="Times New Roman" w:hAnsi="Times New Roman" w:cs="Times New Roman"/>
          <w:b/>
          <w:bCs/>
          <w:sz w:val="24"/>
          <w:szCs w:val="24"/>
        </w:rPr>
      </w:pPr>
    </w:p>
    <w:p w14:paraId="7F84E9D4" w14:textId="290B6427" w:rsidR="009E3340" w:rsidRDefault="009E3340" w:rsidP="009E3340">
      <w:pPr>
        <w:spacing w:line="480" w:lineRule="auto"/>
        <w:jc w:val="center"/>
        <w:rPr>
          <w:rFonts w:ascii="Times New Roman" w:hAnsi="Times New Roman" w:cs="Times New Roman"/>
          <w:b/>
          <w:bCs/>
          <w:sz w:val="24"/>
          <w:szCs w:val="24"/>
        </w:rPr>
      </w:pPr>
    </w:p>
    <w:p w14:paraId="350DE2A4" w14:textId="0BF1820E" w:rsidR="009E3340" w:rsidRDefault="009E3340" w:rsidP="009E3340">
      <w:pPr>
        <w:spacing w:line="480" w:lineRule="auto"/>
        <w:jc w:val="center"/>
        <w:rPr>
          <w:rFonts w:ascii="Times New Roman" w:hAnsi="Times New Roman" w:cs="Times New Roman"/>
          <w:b/>
          <w:bCs/>
          <w:sz w:val="24"/>
          <w:szCs w:val="24"/>
        </w:rPr>
      </w:pPr>
      <w:r w:rsidRPr="006D4A9E">
        <w:rPr>
          <w:rFonts w:ascii="Times New Roman" w:hAnsi="Times New Roman" w:cs="Times New Roman"/>
          <w:b/>
          <w:bCs/>
          <w:sz w:val="24"/>
          <w:szCs w:val="24"/>
        </w:rPr>
        <w:t>Source of Revenue of The Local Government of Florida</w:t>
      </w:r>
    </w:p>
    <w:p w14:paraId="4B170A02" w14:textId="4DE7CE09" w:rsidR="009E3340" w:rsidRDefault="009E3340" w:rsidP="009E3340">
      <w:pPr>
        <w:spacing w:line="480" w:lineRule="auto"/>
        <w:jc w:val="center"/>
        <w:rPr>
          <w:rFonts w:ascii="Times New Roman" w:hAnsi="Times New Roman" w:cs="Times New Roman"/>
          <w:b/>
          <w:bCs/>
          <w:sz w:val="24"/>
          <w:szCs w:val="24"/>
        </w:rPr>
      </w:pPr>
    </w:p>
    <w:p w14:paraId="50D80AE8" w14:textId="2086EE30" w:rsidR="009E3340" w:rsidRDefault="009E3340" w:rsidP="009E3340">
      <w:pPr>
        <w:spacing w:line="480" w:lineRule="auto"/>
        <w:jc w:val="center"/>
        <w:rPr>
          <w:rFonts w:ascii="Times New Roman" w:hAnsi="Times New Roman" w:cs="Times New Roman"/>
          <w:b/>
          <w:bCs/>
          <w:sz w:val="24"/>
          <w:szCs w:val="24"/>
        </w:rPr>
      </w:pPr>
    </w:p>
    <w:p w14:paraId="736C6BEB" w14:textId="77777777" w:rsidR="009E3340" w:rsidRDefault="009E3340" w:rsidP="009E3340">
      <w:pPr>
        <w:spacing w:line="480" w:lineRule="auto"/>
        <w:jc w:val="center"/>
        <w:rPr>
          <w:rFonts w:ascii="Times New Roman" w:hAnsi="Times New Roman" w:cs="Times New Roman"/>
          <w:b/>
          <w:bCs/>
          <w:sz w:val="24"/>
          <w:szCs w:val="24"/>
        </w:rPr>
      </w:pPr>
    </w:p>
    <w:p w14:paraId="7CF23369" w14:textId="74EECAD7" w:rsidR="009E3340" w:rsidRDefault="009E3340" w:rsidP="009E33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07E8857C" w14:textId="52300871" w:rsidR="009E3340" w:rsidRDefault="009E3340" w:rsidP="009E3340">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14:paraId="1F994D88" w14:textId="297EFAE2" w:rsidR="009E3340" w:rsidRPr="009E3340" w:rsidRDefault="009E3340" w:rsidP="009E33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8C6E4FC" w14:textId="314B7489" w:rsidR="009E3340" w:rsidRDefault="009E3340" w:rsidP="009E3340">
      <w:pPr>
        <w:spacing w:line="480" w:lineRule="auto"/>
        <w:jc w:val="center"/>
        <w:rPr>
          <w:rFonts w:ascii="Times New Roman" w:hAnsi="Times New Roman" w:cs="Times New Roman"/>
          <w:b/>
          <w:bCs/>
          <w:sz w:val="24"/>
          <w:szCs w:val="24"/>
        </w:rPr>
      </w:pPr>
    </w:p>
    <w:p w14:paraId="36C26F35" w14:textId="5C310A03" w:rsidR="009E3340" w:rsidRDefault="009E3340" w:rsidP="009E3340">
      <w:pPr>
        <w:spacing w:line="480" w:lineRule="auto"/>
        <w:jc w:val="center"/>
        <w:rPr>
          <w:rFonts w:ascii="Times New Roman" w:hAnsi="Times New Roman" w:cs="Times New Roman"/>
          <w:b/>
          <w:bCs/>
          <w:sz w:val="24"/>
          <w:szCs w:val="24"/>
        </w:rPr>
      </w:pPr>
    </w:p>
    <w:p w14:paraId="6059F30C" w14:textId="75CE0B04" w:rsidR="009E3340" w:rsidRDefault="009E3340" w:rsidP="009E3340">
      <w:pPr>
        <w:spacing w:line="480" w:lineRule="auto"/>
        <w:jc w:val="center"/>
        <w:rPr>
          <w:rFonts w:ascii="Times New Roman" w:hAnsi="Times New Roman" w:cs="Times New Roman"/>
          <w:b/>
          <w:bCs/>
          <w:sz w:val="24"/>
          <w:szCs w:val="24"/>
        </w:rPr>
      </w:pPr>
    </w:p>
    <w:p w14:paraId="7C899BB9" w14:textId="77777777" w:rsidR="009E3340" w:rsidRDefault="009E3340" w:rsidP="009E3340">
      <w:pPr>
        <w:spacing w:line="480" w:lineRule="auto"/>
        <w:jc w:val="center"/>
        <w:rPr>
          <w:rFonts w:ascii="Times New Roman" w:hAnsi="Times New Roman" w:cs="Times New Roman"/>
          <w:b/>
          <w:bCs/>
          <w:sz w:val="24"/>
          <w:szCs w:val="24"/>
        </w:rPr>
      </w:pPr>
    </w:p>
    <w:p w14:paraId="13F2ACFA" w14:textId="77777777" w:rsidR="009E3340" w:rsidRDefault="009E3340" w:rsidP="009E3340">
      <w:pPr>
        <w:spacing w:line="480" w:lineRule="auto"/>
        <w:jc w:val="center"/>
        <w:rPr>
          <w:rFonts w:ascii="Times New Roman" w:hAnsi="Times New Roman" w:cs="Times New Roman"/>
          <w:b/>
          <w:bCs/>
          <w:sz w:val="24"/>
          <w:szCs w:val="24"/>
        </w:rPr>
      </w:pPr>
    </w:p>
    <w:p w14:paraId="181D803D" w14:textId="77777777" w:rsidR="009E3340" w:rsidRDefault="009E3340" w:rsidP="009E3340">
      <w:pPr>
        <w:spacing w:line="480" w:lineRule="auto"/>
        <w:jc w:val="center"/>
        <w:rPr>
          <w:rFonts w:ascii="Times New Roman" w:hAnsi="Times New Roman" w:cs="Times New Roman"/>
          <w:b/>
          <w:bCs/>
          <w:sz w:val="24"/>
          <w:szCs w:val="24"/>
        </w:rPr>
      </w:pPr>
    </w:p>
    <w:p w14:paraId="65F2C208" w14:textId="77777777" w:rsidR="009E3340" w:rsidRDefault="009E3340" w:rsidP="009E3340">
      <w:pPr>
        <w:spacing w:line="480" w:lineRule="auto"/>
        <w:jc w:val="center"/>
        <w:rPr>
          <w:rFonts w:ascii="Times New Roman" w:hAnsi="Times New Roman" w:cs="Times New Roman"/>
          <w:b/>
          <w:bCs/>
          <w:sz w:val="24"/>
          <w:szCs w:val="24"/>
        </w:rPr>
      </w:pPr>
    </w:p>
    <w:p w14:paraId="5015870E" w14:textId="67676733" w:rsidR="00852981" w:rsidRPr="006D4A9E" w:rsidRDefault="00947C02" w:rsidP="006D4A9E">
      <w:pPr>
        <w:spacing w:line="240" w:lineRule="auto"/>
        <w:jc w:val="center"/>
        <w:rPr>
          <w:rFonts w:ascii="Times New Roman" w:hAnsi="Times New Roman" w:cs="Times New Roman"/>
          <w:b/>
          <w:bCs/>
          <w:sz w:val="24"/>
          <w:szCs w:val="24"/>
        </w:rPr>
      </w:pPr>
      <w:r w:rsidRPr="006D4A9E">
        <w:rPr>
          <w:rFonts w:ascii="Times New Roman" w:hAnsi="Times New Roman" w:cs="Times New Roman"/>
          <w:b/>
          <w:bCs/>
          <w:sz w:val="24"/>
          <w:szCs w:val="24"/>
        </w:rPr>
        <w:t>Source of Revenue of The Local Government of Florida</w:t>
      </w:r>
    </w:p>
    <w:p w14:paraId="29359B14" w14:textId="1F5A8B40" w:rsidR="000D5D01" w:rsidRPr="006D4A9E" w:rsidRDefault="00947C02" w:rsidP="006D4A9E">
      <w:pPr>
        <w:spacing w:line="240" w:lineRule="auto"/>
        <w:ind w:firstLine="720"/>
        <w:rPr>
          <w:rFonts w:ascii="Times New Roman" w:hAnsi="Times New Roman" w:cs="Times New Roman"/>
          <w:sz w:val="24"/>
          <w:szCs w:val="24"/>
        </w:rPr>
      </w:pPr>
      <w:r w:rsidRPr="006D4A9E">
        <w:rPr>
          <w:rFonts w:ascii="Times New Roman" w:hAnsi="Times New Roman" w:cs="Times New Roman"/>
          <w:sz w:val="24"/>
          <w:szCs w:val="24"/>
        </w:rPr>
        <w:lastRenderedPageBreak/>
        <w:t>The</w:t>
      </w:r>
      <w:r w:rsidR="001D1056" w:rsidRPr="006D4A9E">
        <w:rPr>
          <w:rFonts w:ascii="Times New Roman" w:hAnsi="Times New Roman" w:cs="Times New Roman"/>
          <w:sz w:val="24"/>
          <w:szCs w:val="24"/>
        </w:rPr>
        <w:t xml:space="preserve"> local government of </w:t>
      </w:r>
      <w:r w:rsidR="006E40D4" w:rsidRPr="006D4A9E">
        <w:rPr>
          <w:rFonts w:ascii="Times New Roman" w:hAnsi="Times New Roman" w:cs="Times New Roman"/>
          <w:sz w:val="24"/>
          <w:szCs w:val="24"/>
        </w:rPr>
        <w:t>Miami</w:t>
      </w:r>
      <w:r w:rsidR="001D1056" w:rsidRPr="006D4A9E">
        <w:rPr>
          <w:rFonts w:ascii="Times New Roman" w:hAnsi="Times New Roman" w:cs="Times New Roman"/>
          <w:sz w:val="24"/>
          <w:szCs w:val="24"/>
        </w:rPr>
        <w:t xml:space="preserve"> stem</w:t>
      </w:r>
      <w:r w:rsidR="006E40D4">
        <w:rPr>
          <w:rFonts w:ascii="Times New Roman" w:hAnsi="Times New Roman" w:cs="Times New Roman"/>
          <w:sz w:val="24"/>
          <w:szCs w:val="24"/>
        </w:rPr>
        <w:t>s</w:t>
      </w:r>
      <w:r w:rsidR="001D1056" w:rsidRPr="006D4A9E">
        <w:rPr>
          <w:rFonts w:ascii="Times New Roman" w:hAnsi="Times New Roman" w:cs="Times New Roman"/>
          <w:sz w:val="24"/>
          <w:szCs w:val="24"/>
        </w:rPr>
        <w:t xml:space="preserve"> revenue from the </w:t>
      </w:r>
      <w:r w:rsidR="001D1056" w:rsidRPr="006D4A9E">
        <w:rPr>
          <w:rFonts w:ascii="Times New Roman" w:hAnsi="Times New Roman" w:cs="Times New Roman"/>
          <w:i/>
          <w:iCs/>
          <w:sz w:val="24"/>
          <w:szCs w:val="24"/>
        </w:rPr>
        <w:t xml:space="preserve">Ad Valorem Tax </w:t>
      </w:r>
      <w:r w:rsidR="001D1056" w:rsidRPr="006D4A9E">
        <w:rPr>
          <w:rFonts w:ascii="Times New Roman" w:hAnsi="Times New Roman" w:cs="Times New Roman"/>
          <w:sz w:val="24"/>
          <w:szCs w:val="24"/>
        </w:rPr>
        <w:t>(this is tax founded on evaluated value). For instance, real estate or personal possessions, this p[particular class of taxes is assessed as of January 1</w:t>
      </w:r>
      <w:r w:rsidR="001D1056" w:rsidRPr="006D4A9E">
        <w:rPr>
          <w:rFonts w:ascii="Times New Roman" w:hAnsi="Times New Roman" w:cs="Times New Roman"/>
          <w:sz w:val="24"/>
          <w:szCs w:val="24"/>
          <w:vertAlign w:val="superscript"/>
        </w:rPr>
        <w:t>st</w:t>
      </w:r>
      <w:r w:rsidR="001D1056" w:rsidRPr="006D4A9E">
        <w:rPr>
          <w:rFonts w:ascii="Times New Roman" w:hAnsi="Times New Roman" w:cs="Times New Roman"/>
          <w:sz w:val="24"/>
          <w:szCs w:val="24"/>
        </w:rPr>
        <w:t xml:space="preserve"> </w:t>
      </w:r>
      <w:r w:rsidR="00D20447" w:rsidRPr="006D4A9E">
        <w:rPr>
          <w:rFonts w:ascii="Times New Roman" w:hAnsi="Times New Roman" w:cs="Times New Roman"/>
          <w:sz w:val="24"/>
          <w:szCs w:val="24"/>
        </w:rPr>
        <w:t xml:space="preserve"> the local government of </w:t>
      </w:r>
      <w:r w:rsidRPr="006D4A9E">
        <w:rPr>
          <w:rFonts w:ascii="Times New Roman" w:hAnsi="Times New Roman" w:cs="Times New Roman"/>
          <w:sz w:val="24"/>
          <w:szCs w:val="24"/>
        </w:rPr>
        <w:t>Florida</w:t>
      </w:r>
      <w:r w:rsidR="00D20447" w:rsidRPr="006D4A9E">
        <w:rPr>
          <w:rFonts w:ascii="Times New Roman" w:hAnsi="Times New Roman" w:cs="Times New Roman"/>
          <w:sz w:val="24"/>
          <w:szCs w:val="24"/>
        </w:rPr>
        <w:t xml:space="preserve"> </w:t>
      </w:r>
      <w:r w:rsidR="00DB7B67">
        <w:rPr>
          <w:rFonts w:ascii="Times New Roman" w:hAnsi="Times New Roman" w:cs="Times New Roman"/>
          <w:sz w:val="24"/>
          <w:szCs w:val="24"/>
        </w:rPr>
        <w:t xml:space="preserve">will </w:t>
      </w:r>
      <w:r w:rsidR="00D20447" w:rsidRPr="006D4A9E">
        <w:rPr>
          <w:rFonts w:ascii="Times New Roman" w:hAnsi="Times New Roman" w:cs="Times New Roman"/>
          <w:sz w:val="24"/>
          <w:szCs w:val="24"/>
        </w:rPr>
        <w:t xml:space="preserve">also collect revenue from </w:t>
      </w:r>
      <w:r w:rsidRPr="006D4A9E">
        <w:rPr>
          <w:rFonts w:ascii="Times New Roman" w:hAnsi="Times New Roman" w:cs="Times New Roman"/>
          <w:sz w:val="24"/>
          <w:szCs w:val="24"/>
        </w:rPr>
        <w:t>permits</w:t>
      </w:r>
      <w:r w:rsidR="00D20447" w:rsidRPr="006D4A9E">
        <w:rPr>
          <w:rFonts w:ascii="Times New Roman" w:hAnsi="Times New Roman" w:cs="Times New Roman"/>
          <w:sz w:val="24"/>
          <w:szCs w:val="24"/>
        </w:rPr>
        <w:t xml:space="preserve"> </w:t>
      </w:r>
      <w:r w:rsidRPr="006D4A9E">
        <w:rPr>
          <w:rFonts w:ascii="Times New Roman" w:hAnsi="Times New Roman" w:cs="Times New Roman"/>
          <w:sz w:val="24"/>
          <w:szCs w:val="24"/>
        </w:rPr>
        <w:t>granted</w:t>
      </w:r>
      <w:r w:rsidR="00D20447" w:rsidRPr="006D4A9E">
        <w:rPr>
          <w:rFonts w:ascii="Times New Roman" w:hAnsi="Times New Roman" w:cs="Times New Roman"/>
          <w:sz w:val="24"/>
          <w:szCs w:val="24"/>
        </w:rPr>
        <w:t xml:space="preserve"> to </w:t>
      </w:r>
      <w:r w:rsidRPr="006D4A9E">
        <w:rPr>
          <w:rFonts w:ascii="Times New Roman" w:hAnsi="Times New Roman" w:cs="Times New Roman"/>
          <w:sz w:val="24"/>
          <w:szCs w:val="24"/>
        </w:rPr>
        <w:t>corporate</w:t>
      </w:r>
      <w:r w:rsidR="00D20447" w:rsidRPr="006D4A9E">
        <w:rPr>
          <w:rFonts w:ascii="Times New Roman" w:hAnsi="Times New Roman" w:cs="Times New Roman"/>
          <w:sz w:val="24"/>
          <w:szCs w:val="24"/>
        </w:rPr>
        <w:t xml:space="preserve"> or </w:t>
      </w:r>
      <w:r w:rsidRPr="006D4A9E">
        <w:rPr>
          <w:rFonts w:ascii="Times New Roman" w:hAnsi="Times New Roman" w:cs="Times New Roman"/>
          <w:sz w:val="24"/>
          <w:szCs w:val="24"/>
        </w:rPr>
        <w:t>distinct</w:t>
      </w:r>
      <w:r w:rsidR="00D20447" w:rsidRPr="006D4A9E">
        <w:rPr>
          <w:rFonts w:ascii="Times New Roman" w:hAnsi="Times New Roman" w:cs="Times New Roman"/>
          <w:sz w:val="24"/>
          <w:szCs w:val="24"/>
        </w:rPr>
        <w:t xml:space="preserve"> granting </w:t>
      </w:r>
      <w:r w:rsidRPr="006D4A9E">
        <w:rPr>
          <w:rFonts w:ascii="Times New Roman" w:hAnsi="Times New Roman" w:cs="Times New Roman"/>
          <w:sz w:val="24"/>
          <w:szCs w:val="24"/>
        </w:rPr>
        <w:t>approvals</w:t>
      </w:r>
      <w:r w:rsidR="00D20447" w:rsidRPr="006D4A9E">
        <w:rPr>
          <w:rFonts w:ascii="Times New Roman" w:hAnsi="Times New Roman" w:cs="Times New Roman"/>
          <w:sz w:val="24"/>
          <w:szCs w:val="24"/>
        </w:rPr>
        <w:t xml:space="preserve"> to </w:t>
      </w:r>
      <w:r w:rsidRPr="006D4A9E">
        <w:rPr>
          <w:rFonts w:ascii="Times New Roman" w:hAnsi="Times New Roman" w:cs="Times New Roman"/>
          <w:sz w:val="24"/>
          <w:szCs w:val="24"/>
        </w:rPr>
        <w:t>build,</w:t>
      </w:r>
      <w:r w:rsidR="00D20447" w:rsidRPr="006D4A9E">
        <w:rPr>
          <w:rFonts w:ascii="Times New Roman" w:hAnsi="Times New Roman" w:cs="Times New Roman"/>
          <w:sz w:val="24"/>
          <w:szCs w:val="24"/>
        </w:rPr>
        <w:t xml:space="preserve"> </w:t>
      </w:r>
      <w:r w:rsidRPr="006D4A9E">
        <w:rPr>
          <w:rFonts w:ascii="Times New Roman" w:hAnsi="Times New Roman" w:cs="Times New Roman"/>
          <w:sz w:val="24"/>
          <w:szCs w:val="24"/>
        </w:rPr>
        <w:t xml:space="preserve">keep or work within the individual cities. A gas tax is also </w:t>
      </w:r>
      <w:r w:rsidR="00120DB2" w:rsidRPr="006D4A9E">
        <w:rPr>
          <w:rFonts w:ascii="Times New Roman" w:hAnsi="Times New Roman" w:cs="Times New Roman"/>
          <w:sz w:val="24"/>
          <w:szCs w:val="24"/>
        </w:rPr>
        <w:t>included</w:t>
      </w:r>
      <w:r w:rsidRPr="006D4A9E">
        <w:rPr>
          <w:rFonts w:ascii="Times New Roman" w:hAnsi="Times New Roman" w:cs="Times New Roman"/>
          <w:sz w:val="24"/>
          <w:szCs w:val="24"/>
        </w:rPr>
        <w:t xml:space="preserve"> in this class of </w:t>
      </w:r>
      <w:r w:rsidR="00120DB2" w:rsidRPr="006D4A9E">
        <w:rPr>
          <w:rFonts w:ascii="Times New Roman" w:hAnsi="Times New Roman" w:cs="Times New Roman"/>
          <w:sz w:val="24"/>
          <w:szCs w:val="24"/>
        </w:rPr>
        <w:t>taxation. The</w:t>
      </w:r>
      <w:r w:rsidRPr="006D4A9E">
        <w:rPr>
          <w:rFonts w:ascii="Times New Roman" w:hAnsi="Times New Roman" w:cs="Times New Roman"/>
          <w:sz w:val="24"/>
          <w:szCs w:val="24"/>
        </w:rPr>
        <w:t xml:space="preserve"> local government may also raise revenue from interest. This mainly consists of interest earned on mutual </w:t>
      </w:r>
      <w:r w:rsidR="00120DB2" w:rsidRPr="006D4A9E">
        <w:rPr>
          <w:rFonts w:ascii="Times New Roman" w:hAnsi="Times New Roman" w:cs="Times New Roman"/>
          <w:sz w:val="24"/>
          <w:szCs w:val="24"/>
        </w:rPr>
        <w:t>cash invested</w:t>
      </w:r>
      <w:r w:rsidRPr="006D4A9E">
        <w:rPr>
          <w:rFonts w:ascii="Times New Roman" w:hAnsi="Times New Roman" w:cs="Times New Roman"/>
          <w:sz w:val="24"/>
          <w:szCs w:val="24"/>
        </w:rPr>
        <w:t xml:space="preserve"> carefully in the federal treasury so long as </w:t>
      </w:r>
      <w:r w:rsidR="00120DB2" w:rsidRPr="006D4A9E">
        <w:rPr>
          <w:rFonts w:ascii="Times New Roman" w:hAnsi="Times New Roman" w:cs="Times New Roman"/>
          <w:sz w:val="24"/>
          <w:szCs w:val="24"/>
        </w:rPr>
        <w:t>this investment</w:t>
      </w:r>
      <w:r w:rsidRPr="006D4A9E">
        <w:rPr>
          <w:rFonts w:ascii="Times New Roman" w:hAnsi="Times New Roman" w:cs="Times New Roman"/>
          <w:sz w:val="24"/>
          <w:szCs w:val="24"/>
        </w:rPr>
        <w:t xml:space="preserve"> is </w:t>
      </w:r>
      <w:r w:rsidR="00120DB2" w:rsidRPr="006D4A9E">
        <w:rPr>
          <w:rFonts w:ascii="Times New Roman" w:hAnsi="Times New Roman" w:cs="Times New Roman"/>
          <w:sz w:val="24"/>
          <w:szCs w:val="24"/>
        </w:rPr>
        <w:t>guaranteed</w:t>
      </w:r>
      <w:r w:rsidRPr="006D4A9E">
        <w:rPr>
          <w:rFonts w:ascii="Times New Roman" w:hAnsi="Times New Roman" w:cs="Times New Roman"/>
          <w:sz w:val="24"/>
          <w:szCs w:val="24"/>
        </w:rPr>
        <w:t xml:space="preserve"> by the</w:t>
      </w:r>
      <w:r w:rsidR="00120DB2" w:rsidRPr="006D4A9E">
        <w:rPr>
          <w:rFonts w:ascii="Times New Roman" w:hAnsi="Times New Roman" w:cs="Times New Roman"/>
          <w:sz w:val="24"/>
          <w:szCs w:val="24"/>
        </w:rPr>
        <w:t xml:space="preserve"> federal government or the issuing</w:t>
      </w:r>
      <w:r w:rsidRPr="006D4A9E">
        <w:rPr>
          <w:rFonts w:ascii="Times New Roman" w:hAnsi="Times New Roman" w:cs="Times New Roman"/>
          <w:sz w:val="24"/>
          <w:szCs w:val="24"/>
        </w:rPr>
        <w:t xml:space="preserve"> </w:t>
      </w:r>
      <w:r w:rsidR="00120DB2" w:rsidRPr="006D4A9E">
        <w:rPr>
          <w:rFonts w:ascii="Times New Roman" w:hAnsi="Times New Roman" w:cs="Times New Roman"/>
          <w:sz w:val="24"/>
          <w:szCs w:val="24"/>
        </w:rPr>
        <w:t>bodies, or other political subgroups.</w:t>
      </w:r>
    </w:p>
    <w:p w14:paraId="088B0EC8" w14:textId="52CD002C" w:rsidR="00B55684" w:rsidRDefault="00947C02" w:rsidP="006D4A9E">
      <w:pPr>
        <w:spacing w:line="240" w:lineRule="auto"/>
        <w:ind w:firstLine="720"/>
        <w:rPr>
          <w:rFonts w:ascii="Times New Roman" w:hAnsi="Times New Roman" w:cs="Times New Roman"/>
          <w:sz w:val="24"/>
          <w:szCs w:val="24"/>
        </w:rPr>
      </w:pPr>
      <w:r w:rsidRPr="006D4A9E">
        <w:rPr>
          <w:rFonts w:ascii="Times New Roman" w:hAnsi="Times New Roman" w:cs="Times New Roman"/>
          <w:sz w:val="24"/>
          <w:szCs w:val="24"/>
        </w:rPr>
        <w:t>Transfers-in</w:t>
      </w:r>
      <w:r w:rsidR="00120DB2" w:rsidRPr="006D4A9E">
        <w:rPr>
          <w:rFonts w:ascii="Times New Roman" w:hAnsi="Times New Roman" w:cs="Times New Roman"/>
          <w:sz w:val="24"/>
          <w:szCs w:val="24"/>
        </w:rPr>
        <w:t xml:space="preserve"> is also another source of revenue for the local government. This is the </w:t>
      </w:r>
      <w:r w:rsidRPr="006D4A9E">
        <w:rPr>
          <w:rFonts w:ascii="Times New Roman" w:hAnsi="Times New Roman" w:cs="Times New Roman"/>
          <w:sz w:val="24"/>
          <w:szCs w:val="24"/>
        </w:rPr>
        <w:t>redeployment</w:t>
      </w:r>
      <w:r w:rsidR="00120DB2" w:rsidRPr="006D4A9E">
        <w:rPr>
          <w:rFonts w:ascii="Times New Roman" w:hAnsi="Times New Roman" w:cs="Times New Roman"/>
          <w:sz w:val="24"/>
          <w:szCs w:val="24"/>
        </w:rPr>
        <w:t xml:space="preserve"> of </w:t>
      </w:r>
      <w:r w:rsidRPr="006D4A9E">
        <w:rPr>
          <w:rFonts w:ascii="Times New Roman" w:hAnsi="Times New Roman" w:cs="Times New Roman"/>
          <w:sz w:val="24"/>
          <w:szCs w:val="24"/>
        </w:rPr>
        <w:t>revenue</w:t>
      </w:r>
      <w:r w:rsidR="00120DB2" w:rsidRPr="006D4A9E">
        <w:rPr>
          <w:rFonts w:ascii="Times New Roman" w:hAnsi="Times New Roman" w:cs="Times New Roman"/>
          <w:sz w:val="24"/>
          <w:szCs w:val="24"/>
        </w:rPr>
        <w:t xml:space="preserve"> and prosperity through </w:t>
      </w:r>
      <w:r w:rsidRPr="006D4A9E">
        <w:rPr>
          <w:rFonts w:ascii="Times New Roman" w:hAnsi="Times New Roman" w:cs="Times New Roman"/>
          <w:sz w:val="24"/>
          <w:szCs w:val="24"/>
        </w:rPr>
        <w:t xml:space="preserve">the central administration paying the local government without necessarily receiving amenities. The local government </w:t>
      </w:r>
      <w:r w:rsidR="006E40D4">
        <w:rPr>
          <w:rFonts w:ascii="Times New Roman" w:hAnsi="Times New Roman" w:cs="Times New Roman"/>
          <w:sz w:val="24"/>
          <w:szCs w:val="24"/>
        </w:rPr>
        <w:t xml:space="preserve">will </w:t>
      </w:r>
      <w:r w:rsidRPr="006D4A9E">
        <w:rPr>
          <w:rFonts w:ascii="Times New Roman" w:hAnsi="Times New Roman" w:cs="Times New Roman"/>
          <w:sz w:val="24"/>
          <w:szCs w:val="24"/>
        </w:rPr>
        <w:t xml:space="preserve">also derive income from the collection of fines for the violation of legislative </w:t>
      </w:r>
      <w:r w:rsidR="000B44B8" w:rsidRPr="006D4A9E">
        <w:rPr>
          <w:rFonts w:ascii="Times New Roman" w:hAnsi="Times New Roman" w:cs="Times New Roman"/>
          <w:sz w:val="24"/>
          <w:szCs w:val="24"/>
        </w:rPr>
        <w:t>offenses. The</w:t>
      </w:r>
      <w:r w:rsidRPr="006D4A9E">
        <w:rPr>
          <w:rFonts w:ascii="Times New Roman" w:hAnsi="Times New Roman" w:cs="Times New Roman"/>
          <w:sz w:val="24"/>
          <w:szCs w:val="24"/>
        </w:rPr>
        <w:t xml:space="preserve"> provincial government also stems from intergovernmental </w:t>
      </w:r>
      <w:r w:rsidR="000B44B8" w:rsidRPr="006D4A9E">
        <w:rPr>
          <w:rFonts w:ascii="Times New Roman" w:hAnsi="Times New Roman" w:cs="Times New Roman"/>
          <w:sz w:val="24"/>
          <w:szCs w:val="24"/>
        </w:rPr>
        <w:t xml:space="preserve">dealings; this may be other state governments or the central </w:t>
      </w:r>
      <w:r w:rsidR="006E40D4" w:rsidRPr="006D4A9E">
        <w:rPr>
          <w:rFonts w:ascii="Times New Roman" w:hAnsi="Times New Roman" w:cs="Times New Roman"/>
          <w:sz w:val="24"/>
          <w:szCs w:val="24"/>
        </w:rPr>
        <w:t>government.</w:t>
      </w:r>
      <w:r w:rsidR="006E40D4">
        <w:rPr>
          <w:rFonts w:ascii="Times New Roman" w:hAnsi="Times New Roman" w:cs="Times New Roman"/>
          <w:sz w:val="24"/>
          <w:szCs w:val="24"/>
        </w:rPr>
        <w:t xml:space="preserve"> Tourism is yet another source of income for the local government of Miami</w:t>
      </w:r>
    </w:p>
    <w:tbl>
      <w:tblPr>
        <w:tblStyle w:val="TableGrid"/>
        <w:tblW w:w="0" w:type="auto"/>
        <w:tblLook w:val="04A0" w:firstRow="1" w:lastRow="0" w:firstColumn="1" w:lastColumn="0" w:noHBand="0" w:noVBand="1"/>
      </w:tblPr>
      <w:tblGrid>
        <w:gridCol w:w="1165"/>
        <w:gridCol w:w="4050"/>
      </w:tblGrid>
      <w:tr w:rsidR="00DB7B67" w14:paraId="3651A5B0" w14:textId="77777777" w:rsidTr="00DB7B67">
        <w:tc>
          <w:tcPr>
            <w:tcW w:w="1165" w:type="dxa"/>
          </w:tcPr>
          <w:p w14:paraId="3DADE2DD" w14:textId="776BBABA" w:rsidR="00DB7B67" w:rsidRDefault="00DB7B67" w:rsidP="006D4A9E">
            <w:pPr>
              <w:rPr>
                <w:rFonts w:ascii="Times New Roman" w:hAnsi="Times New Roman" w:cs="Times New Roman"/>
                <w:sz w:val="24"/>
                <w:szCs w:val="24"/>
              </w:rPr>
            </w:pPr>
            <w:r>
              <w:rPr>
                <w:rFonts w:ascii="Times New Roman" w:hAnsi="Times New Roman" w:cs="Times New Roman"/>
                <w:sz w:val="24"/>
                <w:szCs w:val="24"/>
              </w:rPr>
              <w:t>No.</w:t>
            </w:r>
          </w:p>
        </w:tc>
        <w:tc>
          <w:tcPr>
            <w:tcW w:w="4050" w:type="dxa"/>
          </w:tcPr>
          <w:p w14:paraId="52E50084" w14:textId="2DE3A6FC" w:rsidR="00DB7B67" w:rsidRDefault="00DB7B67" w:rsidP="006D4A9E">
            <w:pPr>
              <w:rPr>
                <w:rFonts w:ascii="Times New Roman" w:hAnsi="Times New Roman" w:cs="Times New Roman"/>
                <w:sz w:val="24"/>
                <w:szCs w:val="24"/>
              </w:rPr>
            </w:pPr>
            <w:r>
              <w:rPr>
                <w:rFonts w:ascii="Times New Roman" w:hAnsi="Times New Roman" w:cs="Times New Roman"/>
                <w:sz w:val="24"/>
                <w:szCs w:val="24"/>
              </w:rPr>
              <w:t>Revenue sources</w:t>
            </w:r>
          </w:p>
        </w:tc>
      </w:tr>
      <w:tr w:rsidR="00DB7B67" w14:paraId="35FD472F" w14:textId="77777777" w:rsidTr="00DB7B67">
        <w:tc>
          <w:tcPr>
            <w:tcW w:w="1165" w:type="dxa"/>
          </w:tcPr>
          <w:p w14:paraId="754E33B1" w14:textId="1189DA01" w:rsidR="00DB7B67" w:rsidRDefault="00DB7B67" w:rsidP="006D4A9E">
            <w:pPr>
              <w:rPr>
                <w:rFonts w:ascii="Times New Roman" w:hAnsi="Times New Roman" w:cs="Times New Roman"/>
                <w:sz w:val="24"/>
                <w:szCs w:val="24"/>
              </w:rPr>
            </w:pPr>
            <w:r>
              <w:rPr>
                <w:rFonts w:ascii="Times New Roman" w:hAnsi="Times New Roman" w:cs="Times New Roman"/>
                <w:sz w:val="24"/>
                <w:szCs w:val="24"/>
              </w:rPr>
              <w:t>1</w:t>
            </w:r>
          </w:p>
        </w:tc>
        <w:tc>
          <w:tcPr>
            <w:tcW w:w="4050" w:type="dxa"/>
          </w:tcPr>
          <w:p w14:paraId="5421F693" w14:textId="1D47C18C" w:rsidR="00DB7B67" w:rsidRDefault="00DB7B67" w:rsidP="006D4A9E">
            <w:pPr>
              <w:rPr>
                <w:rFonts w:ascii="Times New Roman" w:hAnsi="Times New Roman" w:cs="Times New Roman"/>
                <w:sz w:val="24"/>
                <w:szCs w:val="24"/>
              </w:rPr>
            </w:pPr>
            <w:r>
              <w:rPr>
                <w:rFonts w:ascii="Times New Roman" w:hAnsi="Times New Roman" w:cs="Times New Roman"/>
                <w:sz w:val="24"/>
                <w:szCs w:val="24"/>
              </w:rPr>
              <w:t>Ad valorem tax</w:t>
            </w:r>
          </w:p>
        </w:tc>
      </w:tr>
      <w:tr w:rsidR="00DB7B67" w14:paraId="233B1D4E" w14:textId="77777777" w:rsidTr="00DB7B67">
        <w:tc>
          <w:tcPr>
            <w:tcW w:w="1165" w:type="dxa"/>
          </w:tcPr>
          <w:p w14:paraId="50A0B17C" w14:textId="707D24A3" w:rsidR="00DB7B67" w:rsidRDefault="00DB7B67" w:rsidP="006D4A9E">
            <w:pPr>
              <w:rPr>
                <w:rFonts w:ascii="Times New Roman" w:hAnsi="Times New Roman" w:cs="Times New Roman"/>
                <w:sz w:val="24"/>
                <w:szCs w:val="24"/>
              </w:rPr>
            </w:pPr>
            <w:r>
              <w:rPr>
                <w:rFonts w:ascii="Times New Roman" w:hAnsi="Times New Roman" w:cs="Times New Roman"/>
                <w:sz w:val="24"/>
                <w:szCs w:val="24"/>
              </w:rPr>
              <w:t>2</w:t>
            </w:r>
          </w:p>
        </w:tc>
        <w:tc>
          <w:tcPr>
            <w:tcW w:w="4050" w:type="dxa"/>
          </w:tcPr>
          <w:p w14:paraId="3FC5D2F7" w14:textId="215F3D5C" w:rsidR="00DB7B67" w:rsidRDefault="00DB7B67" w:rsidP="006D4A9E">
            <w:pPr>
              <w:rPr>
                <w:rFonts w:ascii="Times New Roman" w:hAnsi="Times New Roman" w:cs="Times New Roman"/>
                <w:sz w:val="24"/>
                <w:szCs w:val="24"/>
              </w:rPr>
            </w:pPr>
            <w:r>
              <w:rPr>
                <w:rFonts w:ascii="Times New Roman" w:hAnsi="Times New Roman" w:cs="Times New Roman"/>
                <w:sz w:val="24"/>
                <w:szCs w:val="24"/>
              </w:rPr>
              <w:t>Permits for corporate and individual grants</w:t>
            </w:r>
          </w:p>
        </w:tc>
      </w:tr>
      <w:tr w:rsidR="00DB7B67" w14:paraId="6EBE25AC" w14:textId="77777777" w:rsidTr="00DB7B67">
        <w:tc>
          <w:tcPr>
            <w:tcW w:w="1165" w:type="dxa"/>
          </w:tcPr>
          <w:p w14:paraId="2DE00F6E" w14:textId="0BF37DF9" w:rsidR="00DB7B67" w:rsidRDefault="00DB7B67" w:rsidP="006D4A9E">
            <w:pPr>
              <w:rPr>
                <w:rFonts w:ascii="Times New Roman" w:hAnsi="Times New Roman" w:cs="Times New Roman"/>
                <w:sz w:val="24"/>
                <w:szCs w:val="24"/>
              </w:rPr>
            </w:pPr>
            <w:r>
              <w:rPr>
                <w:rFonts w:ascii="Times New Roman" w:hAnsi="Times New Roman" w:cs="Times New Roman"/>
                <w:sz w:val="24"/>
                <w:szCs w:val="24"/>
              </w:rPr>
              <w:t>3</w:t>
            </w:r>
          </w:p>
        </w:tc>
        <w:tc>
          <w:tcPr>
            <w:tcW w:w="4050" w:type="dxa"/>
          </w:tcPr>
          <w:p w14:paraId="07BCBD7D" w14:textId="130DD088" w:rsidR="00DB7B67" w:rsidRDefault="00DB7B67" w:rsidP="006D4A9E">
            <w:pPr>
              <w:rPr>
                <w:rFonts w:ascii="Times New Roman" w:hAnsi="Times New Roman" w:cs="Times New Roman"/>
                <w:sz w:val="24"/>
                <w:szCs w:val="24"/>
              </w:rPr>
            </w:pPr>
            <w:r>
              <w:rPr>
                <w:rFonts w:ascii="Times New Roman" w:hAnsi="Times New Roman" w:cs="Times New Roman"/>
                <w:sz w:val="24"/>
                <w:szCs w:val="24"/>
              </w:rPr>
              <w:t xml:space="preserve">Interests </w:t>
            </w:r>
          </w:p>
        </w:tc>
      </w:tr>
      <w:tr w:rsidR="00DB7B67" w14:paraId="35857016" w14:textId="77777777" w:rsidTr="00DB7B67">
        <w:tc>
          <w:tcPr>
            <w:tcW w:w="1165" w:type="dxa"/>
          </w:tcPr>
          <w:p w14:paraId="0FB81958" w14:textId="17347D92" w:rsidR="00DB7B67" w:rsidRDefault="00DB7B67" w:rsidP="006D4A9E">
            <w:pPr>
              <w:rPr>
                <w:rFonts w:ascii="Times New Roman" w:hAnsi="Times New Roman" w:cs="Times New Roman"/>
                <w:sz w:val="24"/>
                <w:szCs w:val="24"/>
              </w:rPr>
            </w:pPr>
            <w:r>
              <w:rPr>
                <w:rFonts w:ascii="Times New Roman" w:hAnsi="Times New Roman" w:cs="Times New Roman"/>
                <w:sz w:val="24"/>
                <w:szCs w:val="24"/>
              </w:rPr>
              <w:t>4</w:t>
            </w:r>
          </w:p>
        </w:tc>
        <w:tc>
          <w:tcPr>
            <w:tcW w:w="4050" w:type="dxa"/>
          </w:tcPr>
          <w:p w14:paraId="24B10123" w14:textId="790BF281" w:rsidR="00DB7B67" w:rsidRDefault="00DB7B67" w:rsidP="006D4A9E">
            <w:pPr>
              <w:rPr>
                <w:rFonts w:ascii="Times New Roman" w:hAnsi="Times New Roman" w:cs="Times New Roman"/>
                <w:sz w:val="24"/>
                <w:szCs w:val="24"/>
              </w:rPr>
            </w:pPr>
            <w:r>
              <w:rPr>
                <w:rFonts w:ascii="Times New Roman" w:hAnsi="Times New Roman" w:cs="Times New Roman"/>
                <w:sz w:val="24"/>
                <w:szCs w:val="24"/>
              </w:rPr>
              <w:t>tourism</w:t>
            </w:r>
          </w:p>
        </w:tc>
      </w:tr>
    </w:tbl>
    <w:p w14:paraId="45229BC2" w14:textId="77777777" w:rsidR="005E5ABB" w:rsidRDefault="005E5ABB" w:rsidP="006D4A9E">
      <w:pPr>
        <w:spacing w:line="240" w:lineRule="auto"/>
        <w:ind w:firstLine="720"/>
        <w:jc w:val="center"/>
        <w:rPr>
          <w:rFonts w:ascii="Times New Roman" w:hAnsi="Times New Roman" w:cs="Times New Roman"/>
          <w:sz w:val="24"/>
          <w:szCs w:val="24"/>
        </w:rPr>
      </w:pPr>
    </w:p>
    <w:p w14:paraId="491B5040" w14:textId="77777777" w:rsidR="00852981" w:rsidRDefault="00947C02" w:rsidP="009E3340">
      <w:pPr>
        <w:spacing w:line="240" w:lineRule="auto"/>
        <w:ind w:firstLine="720"/>
        <w:rPr>
          <w:rFonts w:ascii="Times New Roman" w:hAnsi="Times New Roman" w:cs="Times New Roman"/>
          <w:sz w:val="24"/>
          <w:szCs w:val="24"/>
        </w:rPr>
      </w:pPr>
      <w:r w:rsidRPr="006D4A9E">
        <w:rPr>
          <w:rFonts w:ascii="Times New Roman" w:hAnsi="Times New Roman" w:cs="Times New Roman"/>
          <w:sz w:val="24"/>
          <w:szCs w:val="24"/>
        </w:rPr>
        <w:t>The</w:t>
      </w:r>
      <w:r w:rsidR="00D65613" w:rsidRPr="006D4A9E">
        <w:rPr>
          <w:rFonts w:ascii="Times New Roman" w:hAnsi="Times New Roman" w:cs="Times New Roman"/>
          <w:sz w:val="24"/>
          <w:szCs w:val="24"/>
        </w:rPr>
        <w:t xml:space="preserve"> covid-19 crisis has affected Florida's tourism industry, a significant revenue source for that state </w:t>
      </w:r>
      <w:r w:rsidR="00D65613" w:rsidRPr="006D4A9E">
        <w:rPr>
          <w:rFonts w:ascii="Times New Roman" w:hAnsi="Times New Roman" w:cs="Times New Roman"/>
          <w:i/>
          <w:iCs/>
          <w:sz w:val="24"/>
          <w:szCs w:val="24"/>
        </w:rPr>
        <w:t>visit Florida</w:t>
      </w:r>
      <w:r w:rsidR="00787AF1" w:rsidRPr="006D4A9E">
        <w:rPr>
          <w:rFonts w:ascii="Times New Roman" w:hAnsi="Times New Roman" w:cs="Times New Roman"/>
          <w:sz w:val="24"/>
          <w:szCs w:val="24"/>
        </w:rPr>
        <w:t>; the tourism</w:t>
      </w:r>
      <w:r w:rsidR="00787AF1" w:rsidRPr="006D4A9E">
        <w:rPr>
          <w:rFonts w:ascii="Times New Roman" w:hAnsi="Times New Roman" w:cs="Times New Roman"/>
          <w:i/>
          <w:iCs/>
          <w:sz w:val="24"/>
          <w:szCs w:val="24"/>
        </w:rPr>
        <w:t xml:space="preserve"> </w:t>
      </w:r>
      <w:r w:rsidR="00787AF1" w:rsidRPr="006D4A9E">
        <w:rPr>
          <w:rFonts w:ascii="Times New Roman" w:hAnsi="Times New Roman" w:cs="Times New Roman"/>
          <w:sz w:val="24"/>
          <w:szCs w:val="24"/>
        </w:rPr>
        <w:t xml:space="preserve">body reported that tourists </w:t>
      </w:r>
      <w:r w:rsidRPr="006D4A9E">
        <w:rPr>
          <w:rFonts w:ascii="Times New Roman" w:hAnsi="Times New Roman" w:cs="Times New Roman"/>
          <w:sz w:val="24"/>
          <w:szCs w:val="24"/>
        </w:rPr>
        <w:t>flow</w:t>
      </w:r>
      <w:r w:rsidR="00787AF1" w:rsidRPr="006D4A9E">
        <w:rPr>
          <w:rFonts w:ascii="Times New Roman" w:hAnsi="Times New Roman" w:cs="Times New Roman"/>
          <w:sz w:val="24"/>
          <w:szCs w:val="24"/>
        </w:rPr>
        <w:t>ed had reduced from 131 million in 2019 to 88.5 million in 2020.</w:t>
      </w:r>
      <w:r w:rsidRPr="006D4A9E">
        <w:rPr>
          <w:rFonts w:ascii="Times New Roman" w:hAnsi="Times New Roman" w:cs="Times New Roman"/>
          <w:sz w:val="24"/>
          <w:szCs w:val="24"/>
        </w:rPr>
        <w:t xml:space="preserve"> The corona crisis has also led to the dwindling of the car sales Unemployment again rose by 12.9%. This change prompted the Florida governor to direct the legislature to slim the budgets by 8.5% as the tax collection is reeling. Generally, the state of Florida had lost more than an 878.1million after adjusting for repayments.</w:t>
      </w:r>
    </w:p>
    <w:p w14:paraId="37E294B9" w14:textId="77777777" w:rsidR="001F43D2" w:rsidRDefault="001F43D2" w:rsidP="006D4A9E">
      <w:pPr>
        <w:spacing w:line="240" w:lineRule="auto"/>
        <w:ind w:firstLine="720"/>
        <w:rPr>
          <w:rFonts w:ascii="Times New Roman" w:hAnsi="Times New Roman" w:cs="Times New Roman"/>
          <w:sz w:val="24"/>
          <w:szCs w:val="24"/>
        </w:rPr>
      </w:pPr>
    </w:p>
    <w:p w14:paraId="0A703F26" w14:textId="77777777" w:rsidR="001F43D2" w:rsidRDefault="001F43D2" w:rsidP="006D4A9E">
      <w:pPr>
        <w:spacing w:line="240" w:lineRule="auto"/>
        <w:ind w:firstLine="720"/>
        <w:rPr>
          <w:rFonts w:ascii="Times New Roman" w:hAnsi="Times New Roman" w:cs="Times New Roman"/>
          <w:sz w:val="24"/>
          <w:szCs w:val="24"/>
        </w:rPr>
      </w:pPr>
    </w:p>
    <w:p w14:paraId="0F33424A" w14:textId="77777777" w:rsidR="001F43D2" w:rsidRDefault="001F43D2" w:rsidP="006D4A9E">
      <w:pPr>
        <w:spacing w:line="240" w:lineRule="auto"/>
        <w:ind w:firstLine="720"/>
        <w:rPr>
          <w:rFonts w:ascii="Times New Roman" w:hAnsi="Times New Roman" w:cs="Times New Roman"/>
          <w:sz w:val="24"/>
          <w:szCs w:val="24"/>
        </w:rPr>
      </w:pPr>
    </w:p>
    <w:p w14:paraId="3C82CE2D" w14:textId="77777777" w:rsidR="001F43D2" w:rsidRDefault="001F43D2" w:rsidP="006D4A9E">
      <w:pPr>
        <w:spacing w:line="240" w:lineRule="auto"/>
        <w:ind w:firstLine="720"/>
        <w:rPr>
          <w:rFonts w:ascii="Times New Roman" w:hAnsi="Times New Roman" w:cs="Times New Roman"/>
          <w:sz w:val="24"/>
          <w:szCs w:val="24"/>
        </w:rPr>
      </w:pPr>
    </w:p>
    <w:p w14:paraId="012C5E28" w14:textId="77777777" w:rsidR="001F43D2" w:rsidRDefault="001F43D2" w:rsidP="006D4A9E">
      <w:pPr>
        <w:spacing w:line="240" w:lineRule="auto"/>
        <w:ind w:firstLine="720"/>
        <w:rPr>
          <w:rFonts w:ascii="Times New Roman" w:hAnsi="Times New Roman" w:cs="Times New Roman"/>
          <w:sz w:val="24"/>
          <w:szCs w:val="24"/>
        </w:rPr>
      </w:pPr>
    </w:p>
    <w:p w14:paraId="1E24D4CA" w14:textId="77777777" w:rsidR="001F43D2" w:rsidRDefault="001F43D2" w:rsidP="006D4A9E">
      <w:pPr>
        <w:spacing w:line="240" w:lineRule="auto"/>
        <w:ind w:firstLine="720"/>
        <w:rPr>
          <w:rFonts w:ascii="Times New Roman" w:hAnsi="Times New Roman" w:cs="Times New Roman"/>
          <w:sz w:val="24"/>
          <w:szCs w:val="24"/>
        </w:rPr>
      </w:pPr>
    </w:p>
    <w:p w14:paraId="0603FBF7" w14:textId="77777777" w:rsidR="001F43D2" w:rsidRDefault="001F43D2" w:rsidP="006D4A9E">
      <w:pPr>
        <w:spacing w:line="240" w:lineRule="auto"/>
        <w:ind w:firstLine="720"/>
        <w:rPr>
          <w:rFonts w:ascii="Times New Roman" w:hAnsi="Times New Roman" w:cs="Times New Roman"/>
          <w:sz w:val="24"/>
          <w:szCs w:val="24"/>
        </w:rPr>
      </w:pPr>
    </w:p>
    <w:p w14:paraId="61E5E2A5" w14:textId="77777777" w:rsidR="001F43D2" w:rsidRDefault="001F43D2" w:rsidP="006D4A9E">
      <w:pPr>
        <w:spacing w:line="240" w:lineRule="auto"/>
        <w:ind w:firstLine="720"/>
        <w:rPr>
          <w:rFonts w:ascii="Times New Roman" w:hAnsi="Times New Roman" w:cs="Times New Roman"/>
          <w:sz w:val="24"/>
          <w:szCs w:val="24"/>
        </w:rPr>
      </w:pPr>
    </w:p>
    <w:p w14:paraId="2B528B79" w14:textId="77777777" w:rsidR="005E5ABB" w:rsidRDefault="005E5ABB" w:rsidP="006D4A9E">
      <w:pPr>
        <w:spacing w:line="240" w:lineRule="auto"/>
        <w:ind w:firstLine="720"/>
        <w:rPr>
          <w:rFonts w:ascii="Times New Roman" w:hAnsi="Times New Roman" w:cs="Times New Roman"/>
          <w:sz w:val="24"/>
          <w:szCs w:val="24"/>
        </w:rPr>
      </w:pPr>
    </w:p>
    <w:p w14:paraId="2A279799" w14:textId="05FD6B84" w:rsidR="001F43D2" w:rsidRDefault="00947C02" w:rsidP="00DE3817">
      <w:pPr>
        <w:spacing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BEFA006" w14:textId="77777777" w:rsidR="001F43D2" w:rsidRDefault="001F43D2" w:rsidP="00A8299C">
      <w:pPr>
        <w:pStyle w:val="NormalWeb"/>
        <w:shd w:val="clear" w:color="auto" w:fill="FFFFFF"/>
        <w:spacing w:before="0" w:beforeAutospacing="0" w:after="0" w:afterAutospacing="0" w:line="360" w:lineRule="atLeast"/>
        <w:ind w:hanging="120"/>
        <w:jc w:val="center"/>
        <w:rPr>
          <w:rFonts w:ascii="Arial" w:hAnsi="Arial" w:cs="Arial"/>
          <w:color w:val="666666"/>
          <w:sz w:val="20"/>
          <w:szCs w:val="20"/>
        </w:rPr>
      </w:pPr>
    </w:p>
    <w:p w14:paraId="42DADF0B" w14:textId="3188C373" w:rsidR="001F43D2" w:rsidRPr="00DE3817" w:rsidRDefault="00275ECC" w:rsidP="00DE3817">
      <w:pPr>
        <w:pStyle w:val="NormalWeb"/>
        <w:shd w:val="clear" w:color="auto" w:fill="FFFFFF"/>
        <w:spacing w:before="0" w:beforeAutospacing="0" w:after="0" w:afterAutospacing="0"/>
        <w:ind w:hanging="120"/>
        <w:rPr>
          <w:rStyle w:val="selectable"/>
          <w:color w:val="000000"/>
        </w:rPr>
      </w:pPr>
      <w:hyperlink r:id="rId6" w:history="1">
        <w:r w:rsidR="00A15935" w:rsidRPr="00DE3817">
          <w:rPr>
            <w:rStyle w:val="Hyperlink"/>
          </w:rPr>
          <w:t>http://archive.miamigov.com/Budget/docs/FY15/FY2014-15%20Revenue%20Manual.pdf</w:t>
        </w:r>
      </w:hyperlink>
    </w:p>
    <w:p w14:paraId="61AB932B" w14:textId="77777777" w:rsidR="001F43D2" w:rsidRPr="00DE3817" w:rsidRDefault="001F43D2" w:rsidP="00DE3817">
      <w:pPr>
        <w:pStyle w:val="NormalWeb"/>
        <w:shd w:val="clear" w:color="auto" w:fill="FFFFFF"/>
        <w:spacing w:before="0" w:beforeAutospacing="0" w:after="0" w:afterAutospacing="0"/>
        <w:ind w:hanging="120"/>
        <w:jc w:val="center"/>
        <w:rPr>
          <w:color w:val="666666"/>
        </w:rPr>
      </w:pPr>
    </w:p>
    <w:p w14:paraId="0E39C139" w14:textId="58604C55" w:rsidR="001F43D2" w:rsidRPr="00DE3817" w:rsidRDefault="00275ECC" w:rsidP="00DE3817">
      <w:pPr>
        <w:pStyle w:val="NormalWeb"/>
        <w:shd w:val="clear" w:color="auto" w:fill="FFFFFF"/>
        <w:spacing w:before="0" w:beforeAutospacing="0" w:after="0" w:afterAutospacing="0"/>
        <w:ind w:hanging="120"/>
        <w:rPr>
          <w:rStyle w:val="selectable"/>
          <w:color w:val="000000"/>
        </w:rPr>
      </w:pPr>
      <w:hyperlink r:id="rId7" w:history="1">
        <w:r w:rsidR="005E5ABB" w:rsidRPr="000E7FDA">
          <w:rPr>
            <w:rStyle w:val="Hyperlink"/>
          </w:rPr>
          <w:t>https://www.fgfoa.org/docs/default-source/on-line-manual/section-19---revenues.pdf?sfvrsn=4221dfd5_0</w:t>
        </w:r>
      </w:hyperlink>
    </w:p>
    <w:p w14:paraId="58B67110" w14:textId="77777777" w:rsidR="001F43D2" w:rsidRPr="00DE3817" w:rsidRDefault="001F43D2" w:rsidP="00DE3817">
      <w:pPr>
        <w:pStyle w:val="NormalWeb"/>
        <w:shd w:val="clear" w:color="auto" w:fill="FFFFFF"/>
        <w:spacing w:before="0" w:beforeAutospacing="0" w:after="0" w:afterAutospacing="0"/>
        <w:ind w:hanging="120"/>
        <w:rPr>
          <w:color w:val="666666"/>
        </w:rPr>
      </w:pPr>
    </w:p>
    <w:p w14:paraId="6A1C45FB" w14:textId="77777777" w:rsidR="001F43D2" w:rsidRDefault="001F43D2" w:rsidP="001F43D2">
      <w:pPr>
        <w:pStyle w:val="NormalWeb"/>
        <w:shd w:val="clear" w:color="auto" w:fill="FFFFFF"/>
        <w:spacing w:before="0" w:beforeAutospacing="0" w:after="0" w:afterAutospacing="0" w:line="360" w:lineRule="atLeast"/>
        <w:ind w:hanging="120"/>
        <w:rPr>
          <w:rFonts w:ascii="Arial" w:hAnsi="Arial" w:cs="Arial"/>
          <w:color w:val="666666"/>
          <w:sz w:val="20"/>
          <w:szCs w:val="20"/>
        </w:rPr>
      </w:pPr>
    </w:p>
    <w:p w14:paraId="59B59FD9" w14:textId="77777777" w:rsidR="001F43D2" w:rsidRDefault="001F43D2" w:rsidP="006D4A9E">
      <w:pPr>
        <w:spacing w:line="240" w:lineRule="auto"/>
        <w:ind w:firstLine="720"/>
        <w:rPr>
          <w:rFonts w:ascii="Times New Roman" w:hAnsi="Times New Roman" w:cs="Times New Roman"/>
          <w:sz w:val="24"/>
          <w:szCs w:val="24"/>
        </w:rPr>
      </w:pPr>
    </w:p>
    <w:p w14:paraId="27C236BA" w14:textId="77777777" w:rsidR="001F43D2" w:rsidRDefault="001F43D2" w:rsidP="006D4A9E">
      <w:pPr>
        <w:spacing w:line="240" w:lineRule="auto"/>
        <w:ind w:firstLine="720"/>
        <w:rPr>
          <w:rFonts w:ascii="Times New Roman" w:hAnsi="Times New Roman" w:cs="Times New Roman"/>
          <w:sz w:val="24"/>
          <w:szCs w:val="24"/>
        </w:rPr>
      </w:pPr>
    </w:p>
    <w:p w14:paraId="60BA50D0" w14:textId="639A6FA4" w:rsidR="001F43D2" w:rsidRDefault="001F43D2" w:rsidP="006D4A9E">
      <w:pPr>
        <w:spacing w:line="240" w:lineRule="auto"/>
        <w:ind w:firstLine="720"/>
        <w:rPr>
          <w:rFonts w:ascii="Times New Roman" w:hAnsi="Times New Roman" w:cs="Times New Roman"/>
          <w:sz w:val="24"/>
          <w:szCs w:val="24"/>
        </w:rPr>
      </w:pPr>
    </w:p>
    <w:p w14:paraId="36B9C8A9" w14:textId="1053CC52" w:rsidR="00947C02" w:rsidRDefault="00947C02" w:rsidP="006D4A9E">
      <w:pPr>
        <w:spacing w:line="240" w:lineRule="auto"/>
        <w:ind w:firstLine="720"/>
        <w:rPr>
          <w:rFonts w:ascii="Times New Roman" w:hAnsi="Times New Roman" w:cs="Times New Roman"/>
          <w:sz w:val="24"/>
          <w:szCs w:val="24"/>
        </w:rPr>
      </w:pPr>
    </w:p>
    <w:p w14:paraId="79D21FDB" w14:textId="0D1D0BFF" w:rsidR="00947C02" w:rsidRDefault="00947C02" w:rsidP="006D4A9E">
      <w:pPr>
        <w:spacing w:line="240" w:lineRule="auto"/>
        <w:ind w:firstLine="720"/>
        <w:rPr>
          <w:rFonts w:ascii="Times New Roman" w:hAnsi="Times New Roman" w:cs="Times New Roman"/>
          <w:sz w:val="24"/>
          <w:szCs w:val="24"/>
        </w:rPr>
      </w:pPr>
    </w:p>
    <w:p w14:paraId="2E61FDCB" w14:textId="00522B84" w:rsidR="00947C02" w:rsidRDefault="00947C02" w:rsidP="006D4A9E">
      <w:pPr>
        <w:spacing w:line="240" w:lineRule="auto"/>
        <w:ind w:firstLine="720"/>
        <w:rPr>
          <w:rFonts w:ascii="Times New Roman" w:hAnsi="Times New Roman" w:cs="Times New Roman"/>
          <w:sz w:val="24"/>
          <w:szCs w:val="24"/>
        </w:rPr>
      </w:pPr>
    </w:p>
    <w:p w14:paraId="6B5C2777" w14:textId="4962E922" w:rsidR="00947C02" w:rsidRDefault="00947C02" w:rsidP="006D4A9E">
      <w:pPr>
        <w:spacing w:line="240" w:lineRule="auto"/>
        <w:ind w:firstLine="720"/>
        <w:rPr>
          <w:rFonts w:ascii="Times New Roman" w:hAnsi="Times New Roman" w:cs="Times New Roman"/>
          <w:sz w:val="24"/>
          <w:szCs w:val="24"/>
        </w:rPr>
      </w:pPr>
    </w:p>
    <w:p w14:paraId="72968A9A" w14:textId="14501A34" w:rsidR="00947C02" w:rsidRDefault="00947C02" w:rsidP="006D4A9E">
      <w:pPr>
        <w:spacing w:line="240" w:lineRule="auto"/>
        <w:ind w:firstLine="720"/>
        <w:rPr>
          <w:rFonts w:ascii="Times New Roman" w:hAnsi="Times New Roman" w:cs="Times New Roman"/>
          <w:sz w:val="24"/>
          <w:szCs w:val="24"/>
        </w:rPr>
      </w:pPr>
    </w:p>
    <w:p w14:paraId="6009F1DD" w14:textId="7890953B" w:rsidR="00947C02" w:rsidRDefault="00947C02" w:rsidP="006D4A9E">
      <w:pPr>
        <w:spacing w:line="240" w:lineRule="auto"/>
        <w:ind w:firstLine="720"/>
        <w:rPr>
          <w:rFonts w:ascii="Times New Roman" w:hAnsi="Times New Roman" w:cs="Times New Roman"/>
          <w:sz w:val="24"/>
          <w:szCs w:val="24"/>
        </w:rPr>
      </w:pPr>
    </w:p>
    <w:p w14:paraId="5DB9F27E" w14:textId="4198A191" w:rsidR="00947C02" w:rsidRDefault="00947C02" w:rsidP="006D4A9E">
      <w:pPr>
        <w:spacing w:line="240" w:lineRule="auto"/>
        <w:ind w:firstLine="720"/>
        <w:rPr>
          <w:rFonts w:ascii="Times New Roman" w:hAnsi="Times New Roman" w:cs="Times New Roman"/>
          <w:sz w:val="24"/>
          <w:szCs w:val="24"/>
        </w:rPr>
      </w:pPr>
    </w:p>
    <w:p w14:paraId="177B10B2" w14:textId="673C280C" w:rsidR="00947C02" w:rsidRDefault="00947C02" w:rsidP="006D4A9E">
      <w:pPr>
        <w:spacing w:line="240" w:lineRule="auto"/>
        <w:ind w:firstLine="720"/>
        <w:rPr>
          <w:rFonts w:ascii="Times New Roman" w:hAnsi="Times New Roman" w:cs="Times New Roman"/>
          <w:sz w:val="24"/>
          <w:szCs w:val="24"/>
        </w:rPr>
      </w:pPr>
    </w:p>
    <w:p w14:paraId="09D934B9" w14:textId="6CC840F2" w:rsidR="00947C02" w:rsidRDefault="00947C02" w:rsidP="006D4A9E">
      <w:pPr>
        <w:spacing w:line="240" w:lineRule="auto"/>
        <w:ind w:firstLine="720"/>
        <w:rPr>
          <w:rFonts w:ascii="Times New Roman" w:hAnsi="Times New Roman" w:cs="Times New Roman"/>
          <w:sz w:val="24"/>
          <w:szCs w:val="24"/>
        </w:rPr>
      </w:pPr>
    </w:p>
    <w:p w14:paraId="59707667" w14:textId="4A7B3C3D" w:rsidR="00947C02" w:rsidRDefault="00947C02" w:rsidP="006D4A9E">
      <w:pPr>
        <w:spacing w:line="240" w:lineRule="auto"/>
        <w:ind w:firstLine="720"/>
        <w:rPr>
          <w:rFonts w:ascii="Times New Roman" w:hAnsi="Times New Roman" w:cs="Times New Roman"/>
          <w:sz w:val="24"/>
          <w:szCs w:val="24"/>
        </w:rPr>
      </w:pPr>
    </w:p>
    <w:p w14:paraId="74C2BC6F" w14:textId="6DC3EB14" w:rsidR="00947C02" w:rsidRDefault="00947C02" w:rsidP="006D4A9E">
      <w:pPr>
        <w:spacing w:line="240" w:lineRule="auto"/>
        <w:ind w:firstLine="720"/>
        <w:rPr>
          <w:rFonts w:ascii="Times New Roman" w:hAnsi="Times New Roman" w:cs="Times New Roman"/>
          <w:sz w:val="24"/>
          <w:szCs w:val="24"/>
        </w:rPr>
      </w:pPr>
    </w:p>
    <w:p w14:paraId="101E48BE" w14:textId="74D958D8" w:rsidR="00947C02" w:rsidRDefault="00947C02" w:rsidP="006D4A9E">
      <w:pPr>
        <w:spacing w:line="240" w:lineRule="auto"/>
        <w:ind w:firstLine="720"/>
        <w:rPr>
          <w:rFonts w:ascii="Times New Roman" w:hAnsi="Times New Roman" w:cs="Times New Roman"/>
          <w:sz w:val="24"/>
          <w:szCs w:val="24"/>
        </w:rPr>
      </w:pPr>
    </w:p>
    <w:p w14:paraId="51323CAC" w14:textId="0F4E6309" w:rsidR="00947C02" w:rsidRDefault="00947C02" w:rsidP="006D4A9E">
      <w:pPr>
        <w:spacing w:line="240" w:lineRule="auto"/>
        <w:ind w:firstLine="720"/>
        <w:rPr>
          <w:rFonts w:ascii="Times New Roman" w:hAnsi="Times New Roman" w:cs="Times New Roman"/>
          <w:sz w:val="24"/>
          <w:szCs w:val="24"/>
        </w:rPr>
      </w:pPr>
    </w:p>
    <w:p w14:paraId="4D3A0DDC" w14:textId="47329699" w:rsidR="00947C02" w:rsidRDefault="00947C02" w:rsidP="006D4A9E">
      <w:pPr>
        <w:spacing w:line="240" w:lineRule="auto"/>
        <w:ind w:firstLine="720"/>
        <w:rPr>
          <w:rFonts w:ascii="Times New Roman" w:hAnsi="Times New Roman" w:cs="Times New Roman"/>
          <w:sz w:val="24"/>
          <w:szCs w:val="24"/>
        </w:rPr>
      </w:pPr>
    </w:p>
    <w:p w14:paraId="7AC85813" w14:textId="72E7D1B4" w:rsidR="00947C02" w:rsidRDefault="00947C02" w:rsidP="006D4A9E">
      <w:pPr>
        <w:spacing w:line="240" w:lineRule="auto"/>
        <w:ind w:firstLine="720"/>
        <w:rPr>
          <w:rFonts w:ascii="Times New Roman" w:hAnsi="Times New Roman" w:cs="Times New Roman"/>
          <w:sz w:val="24"/>
          <w:szCs w:val="24"/>
        </w:rPr>
      </w:pPr>
    </w:p>
    <w:p w14:paraId="4264C985" w14:textId="2F93D925" w:rsidR="00947C02" w:rsidRDefault="00947C02" w:rsidP="006D4A9E">
      <w:pPr>
        <w:spacing w:line="240" w:lineRule="auto"/>
        <w:ind w:firstLine="720"/>
        <w:rPr>
          <w:rFonts w:ascii="Times New Roman" w:hAnsi="Times New Roman" w:cs="Times New Roman"/>
          <w:sz w:val="24"/>
          <w:szCs w:val="24"/>
        </w:rPr>
      </w:pPr>
    </w:p>
    <w:p w14:paraId="55FE3483" w14:textId="143157CA" w:rsidR="00947C02" w:rsidRDefault="00947C02" w:rsidP="006D4A9E">
      <w:pPr>
        <w:spacing w:line="240" w:lineRule="auto"/>
        <w:ind w:firstLine="720"/>
        <w:rPr>
          <w:rFonts w:ascii="Times New Roman" w:hAnsi="Times New Roman" w:cs="Times New Roman"/>
          <w:sz w:val="24"/>
          <w:szCs w:val="24"/>
        </w:rPr>
      </w:pPr>
    </w:p>
    <w:p w14:paraId="44019DD3" w14:textId="0D107F66" w:rsidR="00947C02" w:rsidRDefault="00947C02" w:rsidP="006D4A9E">
      <w:pPr>
        <w:spacing w:line="240" w:lineRule="auto"/>
        <w:ind w:firstLine="720"/>
        <w:rPr>
          <w:rFonts w:ascii="Times New Roman" w:hAnsi="Times New Roman" w:cs="Times New Roman"/>
          <w:sz w:val="24"/>
          <w:szCs w:val="24"/>
        </w:rPr>
      </w:pPr>
    </w:p>
    <w:p w14:paraId="3461F242" w14:textId="77777777" w:rsidR="00386A95" w:rsidRDefault="00386A95" w:rsidP="00947C02">
      <w:pPr>
        <w:spacing w:line="240" w:lineRule="auto"/>
        <w:jc w:val="center"/>
        <w:rPr>
          <w:rFonts w:ascii="Times New Roman" w:hAnsi="Times New Roman" w:cs="Times New Roman"/>
          <w:b/>
          <w:bCs/>
          <w:sz w:val="24"/>
          <w:szCs w:val="24"/>
        </w:rPr>
      </w:pPr>
    </w:p>
    <w:p w14:paraId="4D33DAF5" w14:textId="77777777" w:rsidR="00386A95" w:rsidRDefault="00386A95" w:rsidP="00947C02">
      <w:pPr>
        <w:spacing w:line="240" w:lineRule="auto"/>
        <w:jc w:val="center"/>
        <w:rPr>
          <w:rFonts w:ascii="Times New Roman" w:hAnsi="Times New Roman" w:cs="Times New Roman"/>
          <w:b/>
          <w:bCs/>
          <w:sz w:val="24"/>
          <w:szCs w:val="24"/>
        </w:rPr>
      </w:pPr>
    </w:p>
    <w:p w14:paraId="62425522" w14:textId="77777777" w:rsidR="00386A95" w:rsidRDefault="00386A95" w:rsidP="00947C02">
      <w:pPr>
        <w:spacing w:line="240" w:lineRule="auto"/>
        <w:jc w:val="center"/>
        <w:rPr>
          <w:rFonts w:ascii="Times New Roman" w:hAnsi="Times New Roman" w:cs="Times New Roman"/>
          <w:b/>
          <w:bCs/>
          <w:sz w:val="24"/>
          <w:szCs w:val="24"/>
        </w:rPr>
      </w:pPr>
    </w:p>
    <w:p w14:paraId="1FA0A26C" w14:textId="5963BC79" w:rsidR="00947C02" w:rsidRDefault="00947C02" w:rsidP="00947C0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The Save Our Home Amendment in 1995</w:t>
      </w:r>
    </w:p>
    <w:p w14:paraId="09CE7993" w14:textId="77777777" w:rsidR="00947C02" w:rsidRDefault="00947C02" w:rsidP="00947C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plan's initial objective was to reduce the increase of possession values and their consequent property tax measures, which was cumulative in a demanding way. A panel of </w:t>
      </w:r>
      <w:r>
        <w:rPr>
          <w:rFonts w:ascii="Times New Roman" w:hAnsi="Times New Roman" w:cs="Times New Roman"/>
          <w:sz w:val="24"/>
          <w:szCs w:val="24"/>
        </w:rPr>
        <w:lastRenderedPageBreak/>
        <w:t>chosen property owners created a solution they thought was neutral and economically fiscal by altering the rate at which assets value would increase, an alteration that later passed and implemented. Unbeknown to them, the alteration would only work for property owners in coastal counties where values have spiked up fast.</w:t>
      </w:r>
    </w:p>
    <w:p w14:paraId="511AC335" w14:textId="77777777" w:rsidR="00947C02" w:rsidRDefault="00947C02" w:rsidP="00947C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Assets owners in Florida may be entitled to exclusions and added reimbursements that can decrease their tax obligations. </w:t>
      </w:r>
      <w:r w:rsidRPr="000D571A">
        <w:rPr>
          <w:rFonts w:ascii="Times New Roman" w:hAnsi="Times New Roman" w:cs="Times New Roman"/>
          <w:i/>
          <w:iCs/>
          <w:sz w:val="24"/>
          <w:szCs w:val="24"/>
        </w:rPr>
        <w:t>The Save Our Homes</w:t>
      </w:r>
      <w:r>
        <w:rPr>
          <w:rFonts w:ascii="Times New Roman" w:hAnsi="Times New Roman" w:cs="Times New Roman"/>
          <w:sz w:val="24"/>
          <w:szCs w:val="24"/>
        </w:rPr>
        <w:t xml:space="preserve"> valuation confines aids a myriad of Florida Proprietors' savings on their property tax annually. In other words, if an owner adds a vehicle to a property, the worth can upsurge not past the cap degree and the value of the car. The establishment of the plan lets proprietors port accrued change of the measured value and the marketplace worth. Additional gains are accessible to asset possessors with incapacities, elderly citizens, past masters, and working military associates. </w:t>
      </w:r>
    </w:p>
    <w:p w14:paraId="0ABFBB0C" w14:textId="77777777" w:rsidR="00947C02" w:rsidRDefault="00947C02" w:rsidP="00947C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alteration is probable to yield enormously uneven tax aids for the few advantaged who possess luxurious households. Most household proprietors pay additional taxes because of the </w:t>
      </w:r>
      <w:r w:rsidRPr="005707D2">
        <w:rPr>
          <w:rFonts w:ascii="Times New Roman" w:hAnsi="Times New Roman" w:cs="Times New Roman"/>
          <w:i/>
          <w:iCs/>
          <w:sz w:val="24"/>
          <w:szCs w:val="24"/>
        </w:rPr>
        <w:t>Save our Homes strategy</w:t>
      </w:r>
      <w:r>
        <w:rPr>
          <w:rFonts w:ascii="Times New Roman" w:hAnsi="Times New Roman" w:cs="Times New Roman"/>
          <w:sz w:val="24"/>
          <w:szCs w:val="24"/>
        </w:rPr>
        <w:t>; most of them own humble homes. Commercial assets proprietors expect to recompense other taxes, which will deter the state’s attempts to entice new investors. The alteration is projected to set an apparent slog on estate sale ventures.  The outcome of the Save, our Homes plan was that household owners were reluctant to sell their premises to acquire new homes. The alteration brought about up surging household prices, and a modification of proprietorship aroused the reviewing of novel possessions. To sum this up, constitutional alterations are not bound to change the legislation of repercussions. The 'Save our Homes' effect can only be implemented through another amendment (</w:t>
      </w:r>
      <w:r w:rsidRPr="000C48CC">
        <w:rPr>
          <w:rFonts w:ascii="Times New Roman" w:hAnsi="Times New Roman" w:cs="Times New Roman"/>
          <w:color w:val="222222"/>
          <w:sz w:val="24"/>
          <w:szCs w:val="24"/>
          <w:shd w:val="clear" w:color="auto" w:fill="FFFFFF"/>
        </w:rPr>
        <w:t>Blair,2016).</w:t>
      </w:r>
    </w:p>
    <w:p w14:paraId="432B6D62" w14:textId="73537F81" w:rsidR="00947C02" w:rsidRDefault="00947C02" w:rsidP="006D4A9E">
      <w:pPr>
        <w:spacing w:line="240" w:lineRule="auto"/>
        <w:ind w:firstLine="720"/>
        <w:rPr>
          <w:rFonts w:ascii="Times New Roman" w:hAnsi="Times New Roman" w:cs="Times New Roman"/>
          <w:sz w:val="24"/>
          <w:szCs w:val="24"/>
        </w:rPr>
      </w:pPr>
    </w:p>
    <w:p w14:paraId="654F6602" w14:textId="3209352B" w:rsidR="00947C02" w:rsidRDefault="00947C02" w:rsidP="006D4A9E">
      <w:pPr>
        <w:spacing w:line="240" w:lineRule="auto"/>
        <w:ind w:firstLine="720"/>
        <w:rPr>
          <w:rFonts w:ascii="Times New Roman" w:hAnsi="Times New Roman" w:cs="Times New Roman"/>
          <w:sz w:val="24"/>
          <w:szCs w:val="24"/>
        </w:rPr>
      </w:pPr>
    </w:p>
    <w:p w14:paraId="26496F51" w14:textId="6A402ED8" w:rsidR="00947C02" w:rsidRDefault="00947C02" w:rsidP="006D4A9E">
      <w:pPr>
        <w:spacing w:line="240" w:lineRule="auto"/>
        <w:ind w:firstLine="720"/>
        <w:rPr>
          <w:rFonts w:ascii="Times New Roman" w:hAnsi="Times New Roman" w:cs="Times New Roman"/>
          <w:sz w:val="24"/>
          <w:szCs w:val="24"/>
        </w:rPr>
      </w:pPr>
    </w:p>
    <w:p w14:paraId="3B520C0E" w14:textId="55A54B07" w:rsidR="00947C02" w:rsidRDefault="00947C02" w:rsidP="006D4A9E">
      <w:pPr>
        <w:spacing w:line="240" w:lineRule="auto"/>
        <w:ind w:firstLine="720"/>
        <w:rPr>
          <w:rFonts w:ascii="Times New Roman" w:hAnsi="Times New Roman" w:cs="Times New Roman"/>
          <w:sz w:val="24"/>
          <w:szCs w:val="24"/>
        </w:rPr>
      </w:pPr>
    </w:p>
    <w:p w14:paraId="413C327F" w14:textId="3D69FBA4" w:rsidR="00947C02" w:rsidRDefault="00947C02" w:rsidP="006D4A9E">
      <w:pPr>
        <w:spacing w:line="240" w:lineRule="auto"/>
        <w:ind w:firstLine="720"/>
        <w:rPr>
          <w:rFonts w:ascii="Times New Roman" w:hAnsi="Times New Roman" w:cs="Times New Roman"/>
          <w:sz w:val="24"/>
          <w:szCs w:val="24"/>
        </w:rPr>
      </w:pPr>
    </w:p>
    <w:p w14:paraId="25E7A3B0" w14:textId="427F5A00" w:rsidR="00947C02" w:rsidRDefault="00947C02" w:rsidP="006D4A9E">
      <w:pPr>
        <w:spacing w:line="240" w:lineRule="auto"/>
        <w:ind w:firstLine="720"/>
        <w:rPr>
          <w:rFonts w:ascii="Times New Roman" w:hAnsi="Times New Roman" w:cs="Times New Roman"/>
          <w:sz w:val="24"/>
          <w:szCs w:val="24"/>
        </w:rPr>
      </w:pPr>
    </w:p>
    <w:p w14:paraId="2AAC7B48" w14:textId="3602455C" w:rsidR="00947C02" w:rsidRDefault="00947C02" w:rsidP="006D4A9E">
      <w:pPr>
        <w:spacing w:line="240" w:lineRule="auto"/>
        <w:ind w:firstLine="720"/>
        <w:rPr>
          <w:rFonts w:ascii="Times New Roman" w:hAnsi="Times New Roman" w:cs="Times New Roman"/>
          <w:sz w:val="24"/>
          <w:szCs w:val="24"/>
        </w:rPr>
      </w:pPr>
    </w:p>
    <w:p w14:paraId="102BA9D9" w14:textId="761FB1FC" w:rsidR="00947C02" w:rsidRDefault="00947C02" w:rsidP="006D4A9E">
      <w:pPr>
        <w:spacing w:line="240" w:lineRule="auto"/>
        <w:ind w:firstLine="720"/>
        <w:rPr>
          <w:rFonts w:ascii="Times New Roman" w:hAnsi="Times New Roman" w:cs="Times New Roman"/>
          <w:sz w:val="24"/>
          <w:szCs w:val="24"/>
        </w:rPr>
      </w:pPr>
    </w:p>
    <w:p w14:paraId="38FC0DAE" w14:textId="38A58CE0" w:rsidR="00947C02" w:rsidRDefault="00947C02" w:rsidP="006D4A9E">
      <w:pPr>
        <w:spacing w:line="240" w:lineRule="auto"/>
        <w:ind w:firstLine="720"/>
        <w:rPr>
          <w:rFonts w:ascii="Times New Roman" w:hAnsi="Times New Roman" w:cs="Times New Roman"/>
          <w:sz w:val="24"/>
          <w:szCs w:val="24"/>
        </w:rPr>
      </w:pPr>
    </w:p>
    <w:p w14:paraId="421A3DD9" w14:textId="03C38AD2" w:rsidR="00947C02" w:rsidRDefault="00947C02" w:rsidP="006D4A9E">
      <w:pPr>
        <w:spacing w:line="240" w:lineRule="auto"/>
        <w:ind w:firstLine="720"/>
        <w:rPr>
          <w:rFonts w:ascii="Times New Roman" w:hAnsi="Times New Roman" w:cs="Times New Roman"/>
          <w:sz w:val="24"/>
          <w:szCs w:val="24"/>
        </w:rPr>
      </w:pPr>
    </w:p>
    <w:p w14:paraId="7FB15DB9" w14:textId="52656E54" w:rsidR="00947C02" w:rsidRDefault="00947C02" w:rsidP="006D4A9E">
      <w:pPr>
        <w:spacing w:line="240" w:lineRule="auto"/>
        <w:ind w:firstLine="720"/>
        <w:rPr>
          <w:rFonts w:ascii="Times New Roman" w:hAnsi="Times New Roman" w:cs="Times New Roman"/>
          <w:sz w:val="24"/>
          <w:szCs w:val="24"/>
        </w:rPr>
      </w:pPr>
    </w:p>
    <w:p w14:paraId="5BBE370B" w14:textId="77777777" w:rsidR="005E5ABB" w:rsidRDefault="005E5ABB" w:rsidP="006D4A9E">
      <w:pPr>
        <w:spacing w:line="240" w:lineRule="auto"/>
        <w:ind w:firstLine="720"/>
        <w:rPr>
          <w:rFonts w:ascii="Times New Roman" w:hAnsi="Times New Roman" w:cs="Times New Roman"/>
          <w:sz w:val="24"/>
          <w:szCs w:val="24"/>
        </w:rPr>
      </w:pPr>
    </w:p>
    <w:p w14:paraId="250A2896" w14:textId="77777777" w:rsidR="00386A95" w:rsidRDefault="00386A95" w:rsidP="00947C02">
      <w:pPr>
        <w:spacing w:line="240" w:lineRule="auto"/>
        <w:ind w:firstLine="720"/>
        <w:jc w:val="center"/>
        <w:rPr>
          <w:rFonts w:ascii="Times New Roman" w:hAnsi="Times New Roman" w:cs="Times New Roman"/>
          <w:sz w:val="24"/>
          <w:szCs w:val="24"/>
        </w:rPr>
      </w:pPr>
    </w:p>
    <w:p w14:paraId="0CEC2E04" w14:textId="25C8D7C3" w:rsidR="00947C02" w:rsidRDefault="00947C02" w:rsidP="00947C02">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BADFFC8" w14:textId="77777777" w:rsidR="00947C02" w:rsidRDefault="00947C02" w:rsidP="00947C02">
      <w:pPr>
        <w:spacing w:line="480" w:lineRule="auto"/>
        <w:ind w:firstLine="720"/>
        <w:jc w:val="center"/>
        <w:rPr>
          <w:rFonts w:ascii="Times New Roman" w:hAnsi="Times New Roman" w:cs="Times New Roman"/>
          <w:color w:val="222222"/>
          <w:sz w:val="24"/>
          <w:szCs w:val="24"/>
          <w:shd w:val="clear" w:color="auto" w:fill="FFFFFF"/>
        </w:rPr>
      </w:pPr>
      <w:r w:rsidRPr="000C48CC">
        <w:rPr>
          <w:rFonts w:ascii="Times New Roman" w:hAnsi="Times New Roman" w:cs="Times New Roman"/>
          <w:color w:val="222222"/>
          <w:sz w:val="24"/>
          <w:szCs w:val="24"/>
          <w:shd w:val="clear" w:color="auto" w:fill="FFFFFF"/>
        </w:rPr>
        <w:t>Blair, J. (2016). Sugar, politics, and the destruction of Florida's natural resources: the problem with constitutional amendments. </w:t>
      </w:r>
      <w:r w:rsidRPr="000C48CC">
        <w:rPr>
          <w:rFonts w:ascii="Times New Roman" w:hAnsi="Times New Roman" w:cs="Times New Roman"/>
          <w:i/>
          <w:iCs/>
          <w:color w:val="222222"/>
          <w:sz w:val="24"/>
          <w:szCs w:val="24"/>
          <w:shd w:val="clear" w:color="auto" w:fill="FFFFFF"/>
        </w:rPr>
        <w:t>Fla. Coastal L. Rev.</w:t>
      </w:r>
      <w:r w:rsidRPr="000C48CC">
        <w:rPr>
          <w:rFonts w:ascii="Times New Roman" w:hAnsi="Times New Roman" w:cs="Times New Roman"/>
          <w:color w:val="222222"/>
          <w:sz w:val="24"/>
          <w:szCs w:val="24"/>
          <w:shd w:val="clear" w:color="auto" w:fill="FFFFFF"/>
        </w:rPr>
        <w:t>, </w:t>
      </w:r>
      <w:r w:rsidRPr="000C48CC">
        <w:rPr>
          <w:rFonts w:ascii="Times New Roman" w:hAnsi="Times New Roman" w:cs="Times New Roman"/>
          <w:i/>
          <w:iCs/>
          <w:color w:val="222222"/>
          <w:sz w:val="24"/>
          <w:szCs w:val="24"/>
          <w:shd w:val="clear" w:color="auto" w:fill="FFFFFF"/>
        </w:rPr>
        <w:t>18</w:t>
      </w:r>
      <w:r w:rsidRPr="000C48CC">
        <w:rPr>
          <w:rFonts w:ascii="Times New Roman" w:hAnsi="Times New Roman" w:cs="Times New Roman"/>
          <w:color w:val="222222"/>
          <w:sz w:val="24"/>
          <w:szCs w:val="24"/>
          <w:shd w:val="clear" w:color="auto" w:fill="FFFFFF"/>
        </w:rPr>
        <w:t>, 89.</w:t>
      </w:r>
    </w:p>
    <w:p w14:paraId="3D3A7B91" w14:textId="11C3C6AE" w:rsidR="00947C02" w:rsidRPr="000C48CC" w:rsidRDefault="00947C02" w:rsidP="00947C02">
      <w:pPr>
        <w:pStyle w:val="NormalWeb"/>
        <w:shd w:val="clear" w:color="auto" w:fill="FFFFFF"/>
        <w:spacing w:before="0" w:beforeAutospacing="0" w:after="0" w:afterAutospacing="0" w:line="480" w:lineRule="auto"/>
        <w:ind w:left="720" w:right="75" w:hanging="720"/>
        <w:rPr>
          <w:color w:val="000000"/>
        </w:rPr>
      </w:pPr>
      <w:r w:rsidRPr="000C48CC">
        <w:rPr>
          <w:rStyle w:val="Emphasis"/>
          <w:color w:val="000000"/>
        </w:rPr>
        <w:lastRenderedPageBreak/>
        <w:t>Protecting and preserving the save our homes cap</w:t>
      </w:r>
      <w:r w:rsidRPr="000C48CC">
        <w:rPr>
          <w:i/>
          <w:iCs/>
          <w:color w:val="000000"/>
        </w:rPr>
        <w:t>.</w:t>
      </w:r>
      <w:r w:rsidRPr="000C48CC">
        <w:rPr>
          <w:color w:val="000000"/>
        </w:rPr>
        <w:t xml:space="preserve"> The Florida Bar. </w:t>
      </w:r>
      <w:hyperlink r:id="rId8" w:history="1">
        <w:r w:rsidRPr="000C48CC">
          <w:rPr>
            <w:rStyle w:val="Hyperlink"/>
            <w:color w:val="000000"/>
          </w:rPr>
          <w:t>https://www.floridabar.org/the-florida-bar-journal/protecting-and-preserving-the-save-our-homes-cap/</w:t>
        </w:r>
      </w:hyperlink>
    </w:p>
    <w:p w14:paraId="07A33056" w14:textId="1EA9BFEE" w:rsidR="00947C02" w:rsidRPr="000C48CC" w:rsidRDefault="00947C02" w:rsidP="00947C02">
      <w:pPr>
        <w:pStyle w:val="NormalWeb"/>
        <w:shd w:val="clear" w:color="auto" w:fill="FFFFFF"/>
        <w:spacing w:before="0" w:beforeAutospacing="0" w:after="0" w:afterAutospacing="0" w:line="480" w:lineRule="auto"/>
        <w:ind w:left="720" w:right="75" w:hanging="720"/>
        <w:rPr>
          <w:color w:val="000000"/>
        </w:rPr>
      </w:pPr>
      <w:r w:rsidRPr="000C48CC">
        <w:rPr>
          <w:rStyle w:val="Emphasis"/>
          <w:color w:val="000000"/>
        </w:rPr>
        <w:t>Save our homes</w:t>
      </w:r>
      <w:r w:rsidRPr="000C48CC">
        <w:rPr>
          <w:color w:val="000000"/>
        </w:rPr>
        <w:t>. Pinellas County Property Appraiser. </w:t>
      </w:r>
      <w:hyperlink r:id="rId9" w:history="1">
        <w:r w:rsidRPr="000C48CC">
          <w:rPr>
            <w:rStyle w:val="Hyperlink"/>
            <w:color w:val="000000"/>
          </w:rPr>
          <w:t>https://www.pcpao.org/SOH.html</w:t>
        </w:r>
      </w:hyperlink>
    </w:p>
    <w:p w14:paraId="390B98A8" w14:textId="77777777" w:rsidR="00947C02" w:rsidRPr="006D4A9E" w:rsidRDefault="00947C02" w:rsidP="00947C02">
      <w:pPr>
        <w:spacing w:line="240" w:lineRule="auto"/>
        <w:ind w:firstLine="720"/>
        <w:jc w:val="center"/>
        <w:rPr>
          <w:rFonts w:ascii="Times New Roman" w:hAnsi="Times New Roman" w:cs="Times New Roman"/>
          <w:sz w:val="24"/>
          <w:szCs w:val="24"/>
        </w:rPr>
      </w:pPr>
    </w:p>
    <w:sectPr w:rsidR="00947C02" w:rsidRPr="006D4A9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86D6A8" w14:textId="77777777" w:rsidR="009E3340" w:rsidRDefault="009E3340" w:rsidP="009E3340">
      <w:pPr>
        <w:spacing w:after="0" w:line="240" w:lineRule="auto"/>
      </w:pPr>
      <w:r>
        <w:separator/>
      </w:r>
    </w:p>
  </w:endnote>
  <w:endnote w:type="continuationSeparator" w:id="0">
    <w:p w14:paraId="1DFC1A77" w14:textId="77777777" w:rsidR="009E3340" w:rsidRDefault="009E3340" w:rsidP="009E3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CAA0E" w14:textId="77777777" w:rsidR="009E3340" w:rsidRDefault="009E3340" w:rsidP="009E3340">
      <w:pPr>
        <w:spacing w:after="0" w:line="240" w:lineRule="auto"/>
      </w:pPr>
      <w:r>
        <w:separator/>
      </w:r>
    </w:p>
  </w:footnote>
  <w:footnote w:type="continuationSeparator" w:id="0">
    <w:p w14:paraId="7B1FB513" w14:textId="77777777" w:rsidR="009E3340" w:rsidRDefault="009E3340" w:rsidP="009E3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7899030"/>
      <w:docPartObj>
        <w:docPartGallery w:val="Page Numbers (Top of Page)"/>
        <w:docPartUnique/>
      </w:docPartObj>
    </w:sdtPr>
    <w:sdtEndPr>
      <w:rPr>
        <w:noProof/>
      </w:rPr>
    </w:sdtEndPr>
    <w:sdtContent>
      <w:p w14:paraId="45C678B9" w14:textId="57CD88BA" w:rsidR="009E3340" w:rsidRDefault="009E3340">
        <w:pPr>
          <w:pStyle w:val="Header"/>
          <w:jc w:val="right"/>
        </w:pPr>
        <w:r>
          <w:fldChar w:fldCharType="begin"/>
        </w:r>
        <w:r>
          <w:instrText xml:space="preserve"> PAGE   \* MERGEFORMAT </w:instrText>
        </w:r>
        <w:r>
          <w:fldChar w:fldCharType="separate"/>
        </w:r>
        <w:r w:rsidR="005E5ABB">
          <w:rPr>
            <w:noProof/>
          </w:rPr>
          <w:t>5</w:t>
        </w:r>
        <w:r>
          <w:rPr>
            <w:noProof/>
          </w:rPr>
          <w:fldChar w:fldCharType="end"/>
        </w:r>
      </w:p>
    </w:sdtContent>
  </w:sdt>
  <w:p w14:paraId="6945D668" w14:textId="77777777" w:rsidR="009E3340" w:rsidRDefault="009E33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D30"/>
    <w:rsid w:val="00094725"/>
    <w:rsid w:val="000B44B8"/>
    <w:rsid w:val="000D42EB"/>
    <w:rsid w:val="000D5D01"/>
    <w:rsid w:val="00120DB2"/>
    <w:rsid w:val="001C3A5D"/>
    <w:rsid w:val="001D0115"/>
    <w:rsid w:val="001D1056"/>
    <w:rsid w:val="001F43D2"/>
    <w:rsid w:val="00275ECC"/>
    <w:rsid w:val="00290D30"/>
    <w:rsid w:val="00386A95"/>
    <w:rsid w:val="004A2E82"/>
    <w:rsid w:val="005E5ABB"/>
    <w:rsid w:val="00683D2E"/>
    <w:rsid w:val="006D4A9E"/>
    <w:rsid w:val="006E40D4"/>
    <w:rsid w:val="00787AF1"/>
    <w:rsid w:val="00852981"/>
    <w:rsid w:val="00947C02"/>
    <w:rsid w:val="009E3340"/>
    <w:rsid w:val="00A15935"/>
    <w:rsid w:val="00A8299C"/>
    <w:rsid w:val="00B55684"/>
    <w:rsid w:val="00D20447"/>
    <w:rsid w:val="00D65613"/>
    <w:rsid w:val="00D95359"/>
    <w:rsid w:val="00DB7B67"/>
    <w:rsid w:val="00DC45E1"/>
    <w:rsid w:val="00DE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6E1F3"/>
  <w15:chartTrackingRefBased/>
  <w15:docId w15:val="{A1546D6E-1932-4890-92F3-35A74F475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43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43D2"/>
    <w:rPr>
      <w:b/>
      <w:bCs/>
    </w:rPr>
  </w:style>
  <w:style w:type="character" w:customStyle="1" w:styleId="selectable">
    <w:name w:val="selectable"/>
    <w:basedOn w:val="DefaultParagraphFont"/>
    <w:rsid w:val="001F43D2"/>
  </w:style>
  <w:style w:type="character" w:styleId="Hyperlink">
    <w:name w:val="Hyperlink"/>
    <w:basedOn w:val="DefaultParagraphFont"/>
    <w:uiPriority w:val="99"/>
    <w:unhideWhenUsed/>
    <w:rsid w:val="001F43D2"/>
    <w:rPr>
      <w:color w:val="0563C1" w:themeColor="hyperlink"/>
      <w:u w:val="single"/>
    </w:rPr>
  </w:style>
  <w:style w:type="character" w:customStyle="1" w:styleId="UnresolvedMention1">
    <w:name w:val="Unresolved Mention1"/>
    <w:basedOn w:val="DefaultParagraphFont"/>
    <w:uiPriority w:val="99"/>
    <w:semiHidden/>
    <w:unhideWhenUsed/>
    <w:rsid w:val="001F43D2"/>
    <w:rPr>
      <w:color w:val="605E5C"/>
      <w:shd w:val="clear" w:color="auto" w:fill="E1DFDD"/>
    </w:rPr>
  </w:style>
  <w:style w:type="paragraph" w:styleId="Header">
    <w:name w:val="header"/>
    <w:basedOn w:val="Normal"/>
    <w:link w:val="HeaderChar"/>
    <w:uiPriority w:val="99"/>
    <w:unhideWhenUsed/>
    <w:rsid w:val="009E3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340"/>
  </w:style>
  <w:style w:type="paragraph" w:styleId="Footer">
    <w:name w:val="footer"/>
    <w:basedOn w:val="Normal"/>
    <w:link w:val="FooterChar"/>
    <w:uiPriority w:val="99"/>
    <w:unhideWhenUsed/>
    <w:rsid w:val="009E3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340"/>
  </w:style>
  <w:style w:type="character" w:customStyle="1" w:styleId="UnresolvedMention2">
    <w:name w:val="Unresolved Mention2"/>
    <w:basedOn w:val="DefaultParagraphFont"/>
    <w:uiPriority w:val="99"/>
    <w:rsid w:val="00A15935"/>
    <w:rPr>
      <w:color w:val="605E5C"/>
      <w:shd w:val="clear" w:color="auto" w:fill="E1DFDD"/>
    </w:rPr>
  </w:style>
  <w:style w:type="character" w:styleId="Emphasis">
    <w:name w:val="Emphasis"/>
    <w:basedOn w:val="DefaultParagraphFont"/>
    <w:uiPriority w:val="20"/>
    <w:qFormat/>
    <w:rsid w:val="00947C02"/>
    <w:rPr>
      <w:i/>
      <w:iCs/>
    </w:rPr>
  </w:style>
  <w:style w:type="table" w:styleId="TableGrid">
    <w:name w:val="Table Grid"/>
    <w:basedOn w:val="TableNormal"/>
    <w:uiPriority w:val="39"/>
    <w:rsid w:val="00DB7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oridabar.org/the-florida-bar-journal/protecting-and-preserving-the-save-our-homes-cap/" TargetMode="External" /><Relationship Id="rId3" Type="http://schemas.openxmlformats.org/officeDocument/2006/relationships/webSettings" Target="webSettings.xml" /><Relationship Id="rId7" Type="http://schemas.openxmlformats.org/officeDocument/2006/relationships/hyperlink" Target="https://www.fgfoa.org/docs/default-source/on-line-manual/section-19---revenues.pdf?sfvrsn=4221dfd5_0"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archive.miamigov.com/Budget/docs/FY15/FY2014-15%20Revenue%20Manual.pdf"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pcpao.org/SOH.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COMPAQ</dc:creator>
  <cp:lastModifiedBy>254716226303</cp:lastModifiedBy>
  <cp:revision>2</cp:revision>
  <dcterms:created xsi:type="dcterms:W3CDTF">2021-02-04T22:59:00Z</dcterms:created>
  <dcterms:modified xsi:type="dcterms:W3CDTF">2021-02-04T22:59:00Z</dcterms:modified>
</cp:coreProperties>
</file>